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6C17C" w14:textId="77777777" w:rsidR="006A2BD6" w:rsidRDefault="006A2BD6" w:rsidP="1BB058DC">
      <w:pPr>
        <w:spacing w:before="240" w:line="276" w:lineRule="auto"/>
        <w:jc w:val="left"/>
        <w:rPr>
          <w:rFonts w:cs="Arial"/>
          <w:sz w:val="18"/>
          <w:szCs w:val="18"/>
        </w:rPr>
      </w:pPr>
    </w:p>
    <w:p w14:paraId="27A9A4EB" w14:textId="77777777" w:rsidR="006A2BD6" w:rsidRDefault="006A2BD6" w:rsidP="1BB058DC">
      <w:pPr>
        <w:spacing w:before="240" w:line="276" w:lineRule="auto"/>
        <w:jc w:val="left"/>
        <w:rPr>
          <w:rFonts w:cs="Arial"/>
          <w:sz w:val="18"/>
          <w:szCs w:val="18"/>
        </w:rPr>
      </w:pPr>
    </w:p>
    <w:p w14:paraId="5721164C" w14:textId="77777777" w:rsidR="006A2BD6" w:rsidRDefault="006A2BD6" w:rsidP="1BB058DC">
      <w:pPr>
        <w:spacing w:before="240" w:line="276" w:lineRule="auto"/>
        <w:jc w:val="left"/>
        <w:rPr>
          <w:rFonts w:cs="Arial"/>
          <w:sz w:val="18"/>
          <w:szCs w:val="18"/>
        </w:rPr>
      </w:pPr>
    </w:p>
    <w:p w14:paraId="19AC28F2" w14:textId="46D05540" w:rsidR="00DA5355" w:rsidRPr="00A10EC9" w:rsidRDefault="006B1E5C" w:rsidP="1BB058DC">
      <w:pPr>
        <w:spacing w:before="240" w:line="276" w:lineRule="auto"/>
        <w:jc w:val="left"/>
        <w:rPr>
          <w:sz w:val="20"/>
          <w:lang w:val="en-ZA"/>
        </w:rPr>
      </w:pPr>
      <w:r w:rsidRPr="00760A37">
        <w:rPr>
          <w:rFonts w:ascii="Arial Narrow" w:hAnsi="Arial Narrow"/>
          <w:noProof/>
          <w:lang w:val="en-ZA"/>
        </w:rPr>
        <w:drawing>
          <wp:anchor distT="0" distB="0" distL="114300" distR="114300" simplePos="0" relativeHeight="251661312" behindDoc="1" locked="0" layoutInCell="1" allowOverlap="1" wp14:anchorId="3D7B8152" wp14:editId="5588B555">
            <wp:simplePos x="0" y="0"/>
            <wp:positionH relativeFrom="column">
              <wp:posOffset>4005268</wp:posOffset>
            </wp:positionH>
            <wp:positionV relativeFrom="paragraph">
              <wp:posOffset>-391592</wp:posOffset>
            </wp:positionV>
            <wp:extent cx="1955800" cy="673100"/>
            <wp:effectExtent l="0" t="0" r="6350" b="0"/>
            <wp:wrapNone/>
            <wp:docPr id="3" name="Picture 3"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onganimbatha:Desktop:Division memo/letter templates SARS 2016:sars 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5800" cy="673100"/>
                    </a:xfrm>
                    <a:prstGeom prst="rect">
                      <a:avLst/>
                    </a:prstGeom>
                    <a:noFill/>
                    <a:ln>
                      <a:noFill/>
                    </a:ln>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025FE2">
        <w:rPr>
          <w:rFonts w:cs="Arial"/>
          <w:sz w:val="18"/>
          <w:szCs w:val="18"/>
        </w:rPr>
        <w:br/>
      </w:r>
    </w:p>
    <w:p w14:paraId="19AC28F3" w14:textId="24366B68" w:rsidR="00DA5355" w:rsidRPr="00A10EC9" w:rsidRDefault="00DA5355" w:rsidP="00C876D1">
      <w:pPr>
        <w:spacing w:before="240" w:line="276" w:lineRule="auto"/>
        <w:rPr>
          <w:sz w:val="20"/>
          <w:lang w:val="en-ZA"/>
        </w:rPr>
      </w:pPr>
    </w:p>
    <w:p w14:paraId="6DFAD36D" w14:textId="77777777" w:rsidR="00226B80" w:rsidRPr="00226B80" w:rsidRDefault="00226B80" w:rsidP="00C876D1">
      <w:pPr>
        <w:pStyle w:val="Cover"/>
        <w:spacing w:before="240" w:after="0" w:line="276" w:lineRule="auto"/>
        <w:rPr>
          <w:rFonts w:ascii="Arial" w:hAnsi="Arial" w:cs="Arial"/>
          <w:sz w:val="48"/>
          <w:szCs w:val="32"/>
          <w:lang w:val="en-ZA"/>
        </w:rPr>
      </w:pPr>
      <w:r w:rsidRPr="00226B80">
        <w:rPr>
          <w:rFonts w:ascii="Arial" w:hAnsi="Arial" w:cs="Arial"/>
          <w:sz w:val="48"/>
          <w:szCs w:val="32"/>
          <w:lang w:val="en-ZA"/>
        </w:rPr>
        <w:t>SOUTH AFRICAN REVENUE SERVICE</w:t>
      </w:r>
    </w:p>
    <w:p w14:paraId="19AC28F8" w14:textId="403BAF5E" w:rsidR="00DA5355" w:rsidRPr="00226B80" w:rsidRDefault="00CA557C" w:rsidP="00C876D1">
      <w:pPr>
        <w:pStyle w:val="Cover"/>
        <w:spacing w:before="240" w:after="0" w:line="276" w:lineRule="auto"/>
        <w:rPr>
          <w:rFonts w:ascii="Arial" w:hAnsi="Arial" w:cs="Arial"/>
          <w:szCs w:val="32"/>
          <w:lang w:val="en-ZA"/>
        </w:rPr>
      </w:pPr>
      <w:r w:rsidRPr="00226B80">
        <w:rPr>
          <w:rFonts w:ascii="Arial" w:hAnsi="Arial" w:cs="Arial"/>
          <w:szCs w:val="32"/>
          <w:lang w:val="en-ZA"/>
        </w:rPr>
        <w:t>Request for Proposal</w:t>
      </w:r>
    </w:p>
    <w:p w14:paraId="34307454" w14:textId="77777777" w:rsidR="004366E8" w:rsidRPr="00226B80" w:rsidRDefault="004366E8" w:rsidP="008A48DC">
      <w:pPr>
        <w:pStyle w:val="Cover"/>
        <w:spacing w:before="240" w:after="0" w:line="276" w:lineRule="auto"/>
        <w:jc w:val="both"/>
        <w:rPr>
          <w:rFonts w:ascii="Arial" w:hAnsi="Arial" w:cs="Arial"/>
          <w:szCs w:val="40"/>
          <w:lang w:val="en-ZA"/>
        </w:rPr>
      </w:pPr>
    </w:p>
    <w:p w14:paraId="347C16FA" w14:textId="77777777" w:rsidR="00BB2CE7" w:rsidRDefault="00BB2CE7" w:rsidP="00BB2CE7">
      <w:pPr>
        <w:pStyle w:val="level3"/>
        <w:numPr>
          <w:ilvl w:val="0"/>
          <w:numId w:val="0"/>
        </w:numPr>
        <w:spacing w:before="0"/>
      </w:pPr>
    </w:p>
    <w:tbl>
      <w:tblPr>
        <w:tblStyle w:val="TableGrid"/>
        <w:tblW w:w="88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813"/>
      </w:tblGrid>
      <w:tr w:rsidR="00BB2CE7" w14:paraId="3093B416" w14:textId="77777777" w:rsidTr="00622428">
        <w:trPr>
          <w:trHeight w:val="1110"/>
        </w:trPr>
        <w:tc>
          <w:tcPr>
            <w:tcW w:w="8813" w:type="dxa"/>
            <w:shd w:val="clear" w:color="auto" w:fill="DBE5F1" w:themeFill="accent1" w:themeFillTint="33"/>
          </w:tcPr>
          <w:p w14:paraId="5DB94C00" w14:textId="1139D8BA" w:rsidR="00650152" w:rsidRPr="00650152" w:rsidRDefault="00BB2CE7" w:rsidP="00650152">
            <w:pPr>
              <w:pStyle w:val="Cover"/>
              <w:spacing w:before="240" w:after="0" w:line="276" w:lineRule="auto"/>
              <w:rPr>
                <w:rFonts w:cs="Arial"/>
                <w:szCs w:val="40"/>
              </w:rPr>
            </w:pPr>
            <w:r w:rsidRPr="00226B80">
              <w:rPr>
                <w:rFonts w:ascii="Arial" w:hAnsi="Arial" w:cs="Arial"/>
                <w:szCs w:val="40"/>
                <w:lang w:val="en-ZA"/>
              </w:rPr>
              <w:t xml:space="preserve">RFP </w:t>
            </w:r>
            <w:r w:rsidR="000C448B">
              <w:rPr>
                <w:rFonts w:ascii="Arial" w:hAnsi="Arial" w:cs="Arial"/>
                <w:szCs w:val="40"/>
                <w:lang w:val="en-ZA"/>
              </w:rPr>
              <w:t>28</w:t>
            </w:r>
            <w:r w:rsidR="00C6756F">
              <w:rPr>
                <w:rFonts w:ascii="Arial" w:hAnsi="Arial" w:cs="Arial"/>
                <w:szCs w:val="40"/>
                <w:lang w:val="en-ZA"/>
              </w:rPr>
              <w:t>/2025</w:t>
            </w:r>
          </w:p>
          <w:p w14:paraId="178A52B5" w14:textId="2C88DF2F" w:rsidR="00BB2CE7" w:rsidRPr="00823875" w:rsidRDefault="00650152" w:rsidP="00650152">
            <w:pPr>
              <w:pStyle w:val="level3"/>
              <w:numPr>
                <w:ilvl w:val="0"/>
                <w:numId w:val="0"/>
              </w:numPr>
            </w:pPr>
            <w:r w:rsidRPr="00650152">
              <w:rPr>
                <w:rFonts w:cs="Arial"/>
                <w:b/>
                <w:caps/>
                <w:sz w:val="36"/>
                <w:szCs w:val="40"/>
                <w:lang w:val="en-GB" w:eastAsia="en-US"/>
              </w:rPr>
              <w:t xml:space="preserve">Appointment of a Panel of Design and Engineering Consultants for Advisory, Construction &amp; Built Environment. </w:t>
            </w:r>
          </w:p>
        </w:tc>
      </w:tr>
    </w:tbl>
    <w:p w14:paraId="0203E2A3" w14:textId="1534BF7D" w:rsidR="004366E8" w:rsidRDefault="004366E8" w:rsidP="009160BF">
      <w:pPr>
        <w:widowControl w:val="0"/>
        <w:spacing w:line="360" w:lineRule="auto"/>
        <w:ind w:left="3600" w:hanging="3600"/>
        <w:jc w:val="center"/>
        <w:rPr>
          <w:rFonts w:cs="Arial"/>
          <w:b/>
          <w:bCs/>
          <w:sz w:val="28"/>
          <w:szCs w:val="32"/>
        </w:rPr>
      </w:pPr>
    </w:p>
    <w:p w14:paraId="23A2D3E9" w14:textId="77777777" w:rsidR="00BB2CE7" w:rsidRPr="00226B80" w:rsidRDefault="00BB2CE7" w:rsidP="009160BF">
      <w:pPr>
        <w:widowControl w:val="0"/>
        <w:spacing w:line="360" w:lineRule="auto"/>
        <w:ind w:left="3600" w:hanging="3600"/>
        <w:jc w:val="center"/>
        <w:rPr>
          <w:rFonts w:cs="Arial"/>
          <w:b/>
          <w:bCs/>
          <w:sz w:val="28"/>
          <w:szCs w:val="32"/>
        </w:rPr>
      </w:pPr>
    </w:p>
    <w:p w14:paraId="75B914C0" w14:textId="77777777" w:rsidR="00793BC4" w:rsidRPr="00226B80" w:rsidRDefault="00793BC4" w:rsidP="00793BC4">
      <w:pPr>
        <w:pStyle w:val="Cover"/>
        <w:spacing w:before="240" w:after="0" w:line="276" w:lineRule="auto"/>
        <w:rPr>
          <w:rFonts w:ascii="Arial" w:hAnsi="Arial" w:cs="Arial"/>
          <w:szCs w:val="40"/>
          <w:lang w:val="en-ZA"/>
        </w:rPr>
      </w:pPr>
      <w:r w:rsidRPr="00226B80">
        <w:rPr>
          <w:rFonts w:ascii="Arial" w:hAnsi="Arial" w:cs="Arial"/>
          <w:szCs w:val="40"/>
          <w:lang w:val="en-ZA"/>
        </w:rPr>
        <w:t>MAIN RFP DOCUMENT</w:t>
      </w:r>
    </w:p>
    <w:p w14:paraId="5EC8C0DC" w14:textId="77777777" w:rsidR="009160BF" w:rsidRPr="009160BF" w:rsidRDefault="009160BF" w:rsidP="009160BF">
      <w:pPr>
        <w:widowControl w:val="0"/>
        <w:spacing w:line="360" w:lineRule="auto"/>
        <w:ind w:left="3600" w:hanging="3600"/>
        <w:jc w:val="center"/>
        <w:rPr>
          <w:rFonts w:cs="Arial"/>
          <w:b/>
          <w:bCs/>
          <w:sz w:val="32"/>
          <w:szCs w:val="32"/>
        </w:rPr>
      </w:pPr>
    </w:p>
    <w:p w14:paraId="21AF6E6A" w14:textId="6A0DE306" w:rsidR="00D56878" w:rsidRPr="00226B80" w:rsidRDefault="0076019A" w:rsidP="009160BF">
      <w:pPr>
        <w:widowControl w:val="0"/>
        <w:spacing w:line="360" w:lineRule="auto"/>
        <w:ind w:left="567" w:hanging="567"/>
        <w:jc w:val="center"/>
        <w:rPr>
          <w:rFonts w:cs="Arial"/>
          <w:b/>
          <w:bCs/>
          <w:sz w:val="24"/>
          <w:szCs w:val="32"/>
        </w:rPr>
      </w:pPr>
      <w:r>
        <w:rPr>
          <w:rFonts w:cs="Arial"/>
          <w:b/>
          <w:bCs/>
          <w:sz w:val="24"/>
          <w:szCs w:val="32"/>
        </w:rPr>
        <w:t xml:space="preserve">INSTRUCTIONS, </w:t>
      </w:r>
      <w:r w:rsidR="00F64B14" w:rsidRPr="00226B80">
        <w:rPr>
          <w:rFonts w:cs="Arial"/>
          <w:b/>
          <w:bCs/>
          <w:sz w:val="24"/>
          <w:szCs w:val="32"/>
        </w:rPr>
        <w:t>GUIDELINES, AND CONDITIONS</w:t>
      </w:r>
      <w:r w:rsidR="00C13675">
        <w:rPr>
          <w:rFonts w:cs="Arial"/>
          <w:b/>
          <w:bCs/>
          <w:sz w:val="24"/>
          <w:szCs w:val="32"/>
        </w:rPr>
        <w:t xml:space="preserve"> OF TENDER</w:t>
      </w:r>
    </w:p>
    <w:p w14:paraId="3D2FE280" w14:textId="77777777" w:rsidR="00D56878" w:rsidRDefault="00D56878" w:rsidP="009160BF">
      <w:pPr>
        <w:widowControl w:val="0"/>
        <w:spacing w:line="360" w:lineRule="auto"/>
        <w:ind w:left="567" w:hanging="567"/>
        <w:jc w:val="center"/>
        <w:rPr>
          <w:rFonts w:cs="Arial"/>
          <w:b/>
          <w:bCs/>
          <w:sz w:val="32"/>
          <w:szCs w:val="32"/>
        </w:rPr>
      </w:pPr>
    </w:p>
    <w:p w14:paraId="19AC2902" w14:textId="77777777" w:rsidR="002B7EFF" w:rsidRPr="009160BF" w:rsidRDefault="002B7EFF" w:rsidP="002B7EFF">
      <w:pPr>
        <w:rPr>
          <w:rFonts w:cs="Arial"/>
          <w:sz w:val="32"/>
          <w:szCs w:val="32"/>
        </w:rPr>
      </w:pPr>
    </w:p>
    <w:p w14:paraId="19AC2903" w14:textId="77777777" w:rsidR="002B7EFF" w:rsidRDefault="002B7EFF" w:rsidP="002B7EFF">
      <w:pPr>
        <w:rPr>
          <w:rFonts w:cs="Arial"/>
          <w:sz w:val="20"/>
        </w:rPr>
      </w:pPr>
    </w:p>
    <w:p w14:paraId="19AC2904" w14:textId="0185A47C" w:rsidR="00DA5355" w:rsidRPr="00A10EC9" w:rsidRDefault="002B7EFF" w:rsidP="00965E19">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14:paraId="19AC2905" w14:textId="77777777" w:rsidR="00DA5355" w:rsidRPr="00A10EC9" w:rsidRDefault="00DA5355" w:rsidP="00B55AD8">
      <w:pPr>
        <w:rPr>
          <w:lang w:val="en-ZA"/>
        </w:rPr>
      </w:pPr>
    </w:p>
    <w:p w14:paraId="19AC2906" w14:textId="77777777" w:rsidR="00DA5355" w:rsidRPr="00A10EC9" w:rsidRDefault="00DA5355" w:rsidP="00B55AD8">
      <w:pPr>
        <w:rPr>
          <w:lang w:val="en-ZA"/>
        </w:rPr>
      </w:pPr>
    </w:p>
    <w:p w14:paraId="44AD3CCA" w14:textId="7452A50B" w:rsidR="007F4AED" w:rsidRDefault="00766D4F">
      <w:pPr>
        <w:pStyle w:val="TOC1"/>
        <w:rPr>
          <w:rFonts w:asciiTheme="minorHAnsi" w:eastAsiaTheme="minorEastAsia" w:hAnsiTheme="minorHAnsi" w:cstheme="minorBidi"/>
          <w:b w:val="0"/>
          <w:caps w:val="0"/>
          <w:kern w:val="2"/>
          <w:sz w:val="24"/>
          <w:szCs w:val="24"/>
          <w:lang w:val="en-ZA" w:eastAsia="en-ZA"/>
          <w14:ligatures w14:val="standardContextual"/>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212550087" w:history="1">
        <w:r w:rsidR="007F4AED" w:rsidRPr="00932A70">
          <w:rPr>
            <w:rStyle w:val="Hyperlink"/>
            <w:rFonts w:ascii="Arial Narrow" w:hAnsi="Arial Narrow"/>
            <w:bCs/>
          </w:rPr>
          <w:t>1</w:t>
        </w:r>
        <w:r w:rsidR="007F4AED">
          <w:rPr>
            <w:rFonts w:asciiTheme="minorHAnsi" w:eastAsiaTheme="minorEastAsia" w:hAnsiTheme="minorHAnsi" w:cstheme="minorBidi"/>
            <w:b w:val="0"/>
            <w:caps w:val="0"/>
            <w:kern w:val="2"/>
            <w:sz w:val="24"/>
            <w:szCs w:val="24"/>
            <w:lang w:val="en-ZA" w:eastAsia="en-ZA"/>
            <w14:ligatures w14:val="standardContextual"/>
          </w:rPr>
          <w:tab/>
        </w:r>
        <w:r w:rsidR="007F4AED" w:rsidRPr="00932A70">
          <w:rPr>
            <w:rStyle w:val="Hyperlink"/>
            <w:rFonts w:ascii="Arial Narrow" w:hAnsi="Arial Narrow"/>
          </w:rPr>
          <w:t>PURPOSE OF THIS REQUEST FOR PROPOSAL</w:t>
        </w:r>
        <w:r w:rsidR="007F4AED">
          <w:rPr>
            <w:webHidden/>
          </w:rPr>
          <w:tab/>
        </w:r>
        <w:r w:rsidR="007F4AED">
          <w:rPr>
            <w:webHidden/>
          </w:rPr>
          <w:fldChar w:fldCharType="begin"/>
        </w:r>
        <w:r w:rsidR="007F4AED">
          <w:rPr>
            <w:webHidden/>
          </w:rPr>
          <w:instrText xml:space="preserve"> PAGEREF _Toc212550087 \h </w:instrText>
        </w:r>
        <w:r w:rsidR="007F4AED">
          <w:rPr>
            <w:webHidden/>
          </w:rPr>
        </w:r>
        <w:r w:rsidR="007F4AED">
          <w:rPr>
            <w:webHidden/>
          </w:rPr>
          <w:fldChar w:fldCharType="separate"/>
        </w:r>
        <w:r w:rsidR="007F4AED">
          <w:rPr>
            <w:webHidden/>
          </w:rPr>
          <w:t>3</w:t>
        </w:r>
        <w:r w:rsidR="007F4AED">
          <w:rPr>
            <w:webHidden/>
          </w:rPr>
          <w:fldChar w:fldCharType="end"/>
        </w:r>
      </w:hyperlink>
    </w:p>
    <w:p w14:paraId="4501EFB8" w14:textId="1054CA8D"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88" w:history="1">
        <w:r w:rsidRPr="00932A70">
          <w:rPr>
            <w:rStyle w:val="Hyperlink"/>
            <w:rFonts w:ascii="Arial Narrow" w:hAnsi="Arial Narrow"/>
            <w:bCs/>
          </w:rPr>
          <w:t>2</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OVERVIEW OF SARS’ Requirements</w:t>
        </w:r>
        <w:r>
          <w:rPr>
            <w:webHidden/>
          </w:rPr>
          <w:tab/>
        </w:r>
        <w:r>
          <w:rPr>
            <w:webHidden/>
          </w:rPr>
          <w:fldChar w:fldCharType="begin"/>
        </w:r>
        <w:r>
          <w:rPr>
            <w:webHidden/>
          </w:rPr>
          <w:instrText xml:space="preserve"> PAGEREF _Toc212550088 \h </w:instrText>
        </w:r>
        <w:r>
          <w:rPr>
            <w:webHidden/>
          </w:rPr>
        </w:r>
        <w:r>
          <w:rPr>
            <w:webHidden/>
          </w:rPr>
          <w:fldChar w:fldCharType="separate"/>
        </w:r>
        <w:r>
          <w:rPr>
            <w:webHidden/>
          </w:rPr>
          <w:t>3</w:t>
        </w:r>
        <w:r>
          <w:rPr>
            <w:webHidden/>
          </w:rPr>
          <w:fldChar w:fldCharType="end"/>
        </w:r>
      </w:hyperlink>
    </w:p>
    <w:p w14:paraId="7656339E" w14:textId="20F9BC08"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89" w:history="1">
        <w:r w:rsidRPr="00932A70">
          <w:rPr>
            <w:rStyle w:val="Hyperlink"/>
            <w:rFonts w:ascii="Arial Narrow" w:hAnsi="Arial Narrow"/>
            <w:bCs/>
          </w:rPr>
          <w:t>3</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Structure of the RFP PAck</w:t>
        </w:r>
        <w:r>
          <w:rPr>
            <w:webHidden/>
          </w:rPr>
          <w:tab/>
        </w:r>
        <w:r>
          <w:rPr>
            <w:webHidden/>
          </w:rPr>
          <w:fldChar w:fldCharType="begin"/>
        </w:r>
        <w:r>
          <w:rPr>
            <w:webHidden/>
          </w:rPr>
          <w:instrText xml:space="preserve"> PAGEREF _Toc212550089 \h </w:instrText>
        </w:r>
        <w:r>
          <w:rPr>
            <w:webHidden/>
          </w:rPr>
        </w:r>
        <w:r>
          <w:rPr>
            <w:webHidden/>
          </w:rPr>
          <w:fldChar w:fldCharType="separate"/>
        </w:r>
        <w:r>
          <w:rPr>
            <w:webHidden/>
          </w:rPr>
          <w:t>3</w:t>
        </w:r>
        <w:r>
          <w:rPr>
            <w:webHidden/>
          </w:rPr>
          <w:fldChar w:fldCharType="end"/>
        </w:r>
      </w:hyperlink>
    </w:p>
    <w:p w14:paraId="64072311" w14:textId="0C2BD1BA"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90" w:history="1">
        <w:r w:rsidRPr="00932A70">
          <w:rPr>
            <w:rStyle w:val="Hyperlink"/>
            <w:rFonts w:ascii="Arial Narrow" w:hAnsi="Arial Narrow"/>
            <w:bCs/>
          </w:rPr>
          <w:t>4</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Key ACTIVITIES AND DATES</w:t>
        </w:r>
        <w:r>
          <w:rPr>
            <w:webHidden/>
          </w:rPr>
          <w:tab/>
        </w:r>
        <w:r>
          <w:rPr>
            <w:webHidden/>
          </w:rPr>
          <w:fldChar w:fldCharType="begin"/>
        </w:r>
        <w:r>
          <w:rPr>
            <w:webHidden/>
          </w:rPr>
          <w:instrText xml:space="preserve"> PAGEREF _Toc212550090 \h </w:instrText>
        </w:r>
        <w:r>
          <w:rPr>
            <w:webHidden/>
          </w:rPr>
        </w:r>
        <w:r>
          <w:rPr>
            <w:webHidden/>
          </w:rPr>
          <w:fldChar w:fldCharType="separate"/>
        </w:r>
        <w:r>
          <w:rPr>
            <w:webHidden/>
          </w:rPr>
          <w:t>4</w:t>
        </w:r>
        <w:r>
          <w:rPr>
            <w:webHidden/>
          </w:rPr>
          <w:fldChar w:fldCharType="end"/>
        </w:r>
      </w:hyperlink>
    </w:p>
    <w:p w14:paraId="00D927F5" w14:textId="566331BF"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91" w:history="1">
        <w:r w:rsidRPr="00932A70">
          <w:rPr>
            <w:rStyle w:val="Hyperlink"/>
            <w:rFonts w:ascii="Arial Narrow" w:hAnsi="Arial Narrow"/>
            <w:bCs/>
          </w:rPr>
          <w:t>5</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COMMUNICATION</w:t>
        </w:r>
        <w:r>
          <w:rPr>
            <w:webHidden/>
          </w:rPr>
          <w:tab/>
        </w:r>
        <w:r>
          <w:rPr>
            <w:webHidden/>
          </w:rPr>
          <w:fldChar w:fldCharType="begin"/>
        </w:r>
        <w:r>
          <w:rPr>
            <w:webHidden/>
          </w:rPr>
          <w:instrText xml:space="preserve"> PAGEREF _Toc212550091 \h </w:instrText>
        </w:r>
        <w:r>
          <w:rPr>
            <w:webHidden/>
          </w:rPr>
        </w:r>
        <w:r>
          <w:rPr>
            <w:webHidden/>
          </w:rPr>
          <w:fldChar w:fldCharType="separate"/>
        </w:r>
        <w:r>
          <w:rPr>
            <w:webHidden/>
          </w:rPr>
          <w:t>5</w:t>
        </w:r>
        <w:r>
          <w:rPr>
            <w:webHidden/>
          </w:rPr>
          <w:fldChar w:fldCharType="end"/>
        </w:r>
      </w:hyperlink>
    </w:p>
    <w:p w14:paraId="25DEA13F" w14:textId="3DEBDF19"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92" w:history="1">
        <w:r w:rsidRPr="00932A70">
          <w:rPr>
            <w:rStyle w:val="Hyperlink"/>
            <w:rFonts w:ascii="Arial Narrow" w:hAnsi="Arial Narrow"/>
            <w:bCs/>
          </w:rPr>
          <w:t>6</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TEnder PREPARATION AND Submission</w:t>
        </w:r>
        <w:r>
          <w:rPr>
            <w:webHidden/>
          </w:rPr>
          <w:tab/>
        </w:r>
        <w:r>
          <w:rPr>
            <w:webHidden/>
          </w:rPr>
          <w:fldChar w:fldCharType="begin"/>
        </w:r>
        <w:r>
          <w:rPr>
            <w:webHidden/>
          </w:rPr>
          <w:instrText xml:space="preserve"> PAGEREF _Toc212550092 \h </w:instrText>
        </w:r>
        <w:r>
          <w:rPr>
            <w:webHidden/>
          </w:rPr>
        </w:r>
        <w:r>
          <w:rPr>
            <w:webHidden/>
          </w:rPr>
          <w:fldChar w:fldCharType="separate"/>
        </w:r>
        <w:r>
          <w:rPr>
            <w:webHidden/>
          </w:rPr>
          <w:t>6</w:t>
        </w:r>
        <w:r>
          <w:rPr>
            <w:webHidden/>
          </w:rPr>
          <w:fldChar w:fldCharType="end"/>
        </w:r>
      </w:hyperlink>
    </w:p>
    <w:p w14:paraId="68DCAD0D" w14:textId="091B243B"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93" w:history="1">
        <w:r w:rsidRPr="00932A70">
          <w:rPr>
            <w:rStyle w:val="Hyperlink"/>
            <w:rFonts w:ascii="Arial Narrow" w:hAnsi="Arial Narrow"/>
            <w:bCs/>
          </w:rPr>
          <w:t>7</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EVALUATION OF PROPOSALS</w:t>
        </w:r>
        <w:r>
          <w:rPr>
            <w:webHidden/>
          </w:rPr>
          <w:tab/>
        </w:r>
        <w:r>
          <w:rPr>
            <w:webHidden/>
          </w:rPr>
          <w:fldChar w:fldCharType="begin"/>
        </w:r>
        <w:r>
          <w:rPr>
            <w:webHidden/>
          </w:rPr>
          <w:instrText xml:space="preserve"> PAGEREF _Toc212550093 \h </w:instrText>
        </w:r>
        <w:r>
          <w:rPr>
            <w:webHidden/>
          </w:rPr>
        </w:r>
        <w:r>
          <w:rPr>
            <w:webHidden/>
          </w:rPr>
          <w:fldChar w:fldCharType="separate"/>
        </w:r>
        <w:r>
          <w:rPr>
            <w:webHidden/>
          </w:rPr>
          <w:t>9</w:t>
        </w:r>
        <w:r>
          <w:rPr>
            <w:webHidden/>
          </w:rPr>
          <w:fldChar w:fldCharType="end"/>
        </w:r>
      </w:hyperlink>
    </w:p>
    <w:p w14:paraId="74E7B5C8" w14:textId="2F5C8E16"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94" w:history="1">
        <w:r w:rsidRPr="00932A70">
          <w:rPr>
            <w:rStyle w:val="Hyperlink"/>
            <w:rFonts w:ascii="Arial Narrow" w:hAnsi="Arial Narrow"/>
            <w:bCs/>
          </w:rPr>
          <w:t>8</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TRUSTS, JOINT VENTURES, SUBCONTRACTing AND OTHER ARRANGEMENTs</w:t>
        </w:r>
        <w:r>
          <w:rPr>
            <w:webHidden/>
          </w:rPr>
          <w:tab/>
        </w:r>
        <w:r>
          <w:rPr>
            <w:webHidden/>
          </w:rPr>
          <w:fldChar w:fldCharType="begin"/>
        </w:r>
        <w:r>
          <w:rPr>
            <w:webHidden/>
          </w:rPr>
          <w:instrText xml:space="preserve"> PAGEREF _Toc212550094 \h </w:instrText>
        </w:r>
        <w:r>
          <w:rPr>
            <w:webHidden/>
          </w:rPr>
        </w:r>
        <w:r>
          <w:rPr>
            <w:webHidden/>
          </w:rPr>
          <w:fldChar w:fldCharType="separate"/>
        </w:r>
        <w:r>
          <w:rPr>
            <w:webHidden/>
          </w:rPr>
          <w:t>18</w:t>
        </w:r>
        <w:r>
          <w:rPr>
            <w:webHidden/>
          </w:rPr>
          <w:fldChar w:fldCharType="end"/>
        </w:r>
      </w:hyperlink>
    </w:p>
    <w:p w14:paraId="7835AAF2" w14:textId="4AB0BB92"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95" w:history="1">
        <w:r w:rsidRPr="00932A70">
          <w:rPr>
            <w:rStyle w:val="Hyperlink"/>
            <w:rFonts w:ascii="Arial Narrow" w:hAnsi="Arial Narrow"/>
            <w:bCs/>
          </w:rPr>
          <w:t>9</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cOMPLAINTS AND ALLEGATIONS</w:t>
        </w:r>
        <w:r>
          <w:rPr>
            <w:webHidden/>
          </w:rPr>
          <w:tab/>
        </w:r>
        <w:r>
          <w:rPr>
            <w:webHidden/>
          </w:rPr>
          <w:fldChar w:fldCharType="begin"/>
        </w:r>
        <w:r>
          <w:rPr>
            <w:webHidden/>
          </w:rPr>
          <w:instrText xml:space="preserve"> PAGEREF _Toc212550095 \h </w:instrText>
        </w:r>
        <w:r>
          <w:rPr>
            <w:webHidden/>
          </w:rPr>
        </w:r>
        <w:r>
          <w:rPr>
            <w:webHidden/>
          </w:rPr>
          <w:fldChar w:fldCharType="separate"/>
        </w:r>
        <w:r>
          <w:rPr>
            <w:webHidden/>
          </w:rPr>
          <w:t>20</w:t>
        </w:r>
        <w:r>
          <w:rPr>
            <w:webHidden/>
          </w:rPr>
          <w:fldChar w:fldCharType="end"/>
        </w:r>
      </w:hyperlink>
    </w:p>
    <w:p w14:paraId="3DEBF854" w14:textId="4187B66E"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96" w:history="1">
        <w:r w:rsidRPr="00932A70">
          <w:rPr>
            <w:rStyle w:val="Hyperlink"/>
            <w:rFonts w:ascii="Arial Narrow" w:hAnsi="Arial Narrow"/>
            <w:bCs/>
          </w:rPr>
          <w:t>10</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GENERAL CONDITIONS OF BIDDING</w:t>
        </w:r>
        <w:r>
          <w:rPr>
            <w:webHidden/>
          </w:rPr>
          <w:tab/>
        </w:r>
        <w:r>
          <w:rPr>
            <w:webHidden/>
          </w:rPr>
          <w:fldChar w:fldCharType="begin"/>
        </w:r>
        <w:r>
          <w:rPr>
            <w:webHidden/>
          </w:rPr>
          <w:instrText xml:space="preserve"> PAGEREF _Toc212550096 \h </w:instrText>
        </w:r>
        <w:r>
          <w:rPr>
            <w:webHidden/>
          </w:rPr>
        </w:r>
        <w:r>
          <w:rPr>
            <w:webHidden/>
          </w:rPr>
          <w:fldChar w:fldCharType="separate"/>
        </w:r>
        <w:r>
          <w:rPr>
            <w:webHidden/>
          </w:rPr>
          <w:t>20</w:t>
        </w:r>
        <w:r>
          <w:rPr>
            <w:webHidden/>
          </w:rPr>
          <w:fldChar w:fldCharType="end"/>
        </w:r>
      </w:hyperlink>
    </w:p>
    <w:p w14:paraId="20A29672" w14:textId="3C57E86C" w:rsidR="007F4AED" w:rsidRDefault="007F4AE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12550097" w:history="1">
        <w:r w:rsidRPr="00932A70">
          <w:rPr>
            <w:rStyle w:val="Hyperlink"/>
            <w:rFonts w:ascii="Arial Narrow" w:hAnsi="Arial Narrow"/>
            <w:bCs/>
          </w:rPr>
          <w:t>11</w:t>
        </w:r>
        <w:r>
          <w:rPr>
            <w:rFonts w:asciiTheme="minorHAnsi" w:eastAsiaTheme="minorEastAsia" w:hAnsiTheme="minorHAnsi" w:cstheme="minorBidi"/>
            <w:b w:val="0"/>
            <w:caps w:val="0"/>
            <w:kern w:val="2"/>
            <w:sz w:val="24"/>
            <w:szCs w:val="24"/>
            <w:lang w:val="en-ZA" w:eastAsia="en-ZA"/>
            <w14:ligatures w14:val="standardContextual"/>
          </w:rPr>
          <w:tab/>
        </w:r>
        <w:r w:rsidRPr="00932A70">
          <w:rPr>
            <w:rStyle w:val="Hyperlink"/>
            <w:rFonts w:ascii="Arial Narrow" w:hAnsi="Arial Narrow"/>
          </w:rPr>
          <w:t>CHECKLIST OF RETURNABLES</w:t>
        </w:r>
        <w:r>
          <w:rPr>
            <w:webHidden/>
          </w:rPr>
          <w:tab/>
        </w:r>
        <w:r>
          <w:rPr>
            <w:webHidden/>
          </w:rPr>
          <w:fldChar w:fldCharType="begin"/>
        </w:r>
        <w:r>
          <w:rPr>
            <w:webHidden/>
          </w:rPr>
          <w:instrText xml:space="preserve"> PAGEREF _Toc212550097 \h </w:instrText>
        </w:r>
        <w:r>
          <w:rPr>
            <w:webHidden/>
          </w:rPr>
        </w:r>
        <w:r>
          <w:rPr>
            <w:webHidden/>
          </w:rPr>
          <w:fldChar w:fldCharType="separate"/>
        </w:r>
        <w:r>
          <w:rPr>
            <w:webHidden/>
          </w:rPr>
          <w:t>28</w:t>
        </w:r>
        <w:r>
          <w:rPr>
            <w:webHidden/>
          </w:rPr>
          <w:fldChar w:fldCharType="end"/>
        </w:r>
      </w:hyperlink>
    </w:p>
    <w:p w14:paraId="19AC2910" w14:textId="1872446B" w:rsidR="00DA5355" w:rsidRPr="00E73810" w:rsidRDefault="00766D4F" w:rsidP="005A3986">
      <w:pPr>
        <w:rPr>
          <w:color w:val="FF0000"/>
          <w:sz w:val="20"/>
          <w:lang w:val="en-ZA"/>
        </w:rPr>
        <w:sectPr w:rsidR="00DA5355" w:rsidRPr="00E73810" w:rsidSect="00901355">
          <w:headerReference w:type="default" r:id="rId13"/>
          <w:footerReference w:type="default" r:id="rId14"/>
          <w:headerReference w:type="first" r:id="rId15"/>
          <w:pgSz w:w="11907" w:h="16840" w:code="9"/>
          <w:pgMar w:top="1134" w:right="1418" w:bottom="1418" w:left="1560" w:header="567" w:footer="567" w:gutter="0"/>
          <w:pgNumType w:start="1"/>
          <w:cols w:space="720"/>
          <w:noEndnote/>
          <w:docGrid w:linePitch="326"/>
        </w:sectPr>
      </w:pPr>
      <w:r>
        <w:rPr>
          <w:rFonts w:ascii="Calibri" w:hAnsi="Calibri"/>
          <w:noProof/>
          <w:sz w:val="20"/>
          <w:szCs w:val="22"/>
          <w:lang w:val="en-ZA" w:eastAsia="en-GB"/>
        </w:rPr>
        <w:fldChar w:fldCharType="end"/>
      </w:r>
    </w:p>
    <w:p w14:paraId="66FF3394" w14:textId="0A1C1EFA" w:rsidR="00E8139C" w:rsidRPr="00623580" w:rsidRDefault="00E8139C" w:rsidP="00E8139C">
      <w:pPr>
        <w:tabs>
          <w:tab w:val="center" w:pos="4394"/>
        </w:tabs>
        <w:spacing w:before="240" w:line="276" w:lineRule="auto"/>
        <w:rPr>
          <w:b/>
          <w:lang w:val="en-ZA"/>
        </w:rPr>
      </w:pPr>
      <w:r w:rsidRPr="00623580">
        <w:rPr>
          <w:b/>
          <w:lang w:val="en-ZA"/>
        </w:rPr>
        <w:lastRenderedPageBreak/>
        <w:tab/>
      </w:r>
      <w:r w:rsidR="00D56878" w:rsidRPr="00623580">
        <w:rPr>
          <w:b/>
          <w:lang w:val="en-ZA"/>
        </w:rPr>
        <w:t>REQUEST FOR PROPOSAL</w:t>
      </w:r>
    </w:p>
    <w:p w14:paraId="19AC2911" w14:textId="06DD2EA1" w:rsidR="00DA5355" w:rsidRPr="00623580" w:rsidRDefault="00226B80" w:rsidP="00C876D1">
      <w:pPr>
        <w:spacing w:before="240" w:line="276" w:lineRule="auto"/>
        <w:jc w:val="center"/>
        <w:rPr>
          <w:b/>
          <w:lang w:val="en-ZA"/>
        </w:rPr>
      </w:pPr>
      <w:r>
        <w:rPr>
          <w:b/>
          <w:lang w:val="en-ZA"/>
        </w:rPr>
        <w:t xml:space="preserve">Summary, </w:t>
      </w:r>
      <w:r w:rsidR="00CA557C" w:rsidRPr="00623580">
        <w:rPr>
          <w:b/>
          <w:lang w:val="en-ZA"/>
        </w:rPr>
        <w:t xml:space="preserve">Guidelines, Conditions and Instructions </w:t>
      </w:r>
    </w:p>
    <w:p w14:paraId="0F62FFD8" w14:textId="77777777" w:rsidR="00CF08DE" w:rsidRDefault="00CF08DE" w:rsidP="00506221">
      <w:pPr>
        <w:pStyle w:val="level1-text"/>
        <w:rPr>
          <w:lang w:val="en-ZA"/>
        </w:rPr>
      </w:pPr>
    </w:p>
    <w:p w14:paraId="1804EEBA" w14:textId="4AAA6CF6" w:rsidR="00CF08DE" w:rsidRPr="004C06E4" w:rsidRDefault="00B910B2" w:rsidP="00EB5740">
      <w:pPr>
        <w:pStyle w:val="level1"/>
        <w:tabs>
          <w:tab w:val="clear" w:pos="567"/>
        </w:tabs>
        <w:spacing w:before="240"/>
        <w:ind w:left="142" w:hanging="709"/>
        <w:rPr>
          <w:rFonts w:ascii="Arial Narrow" w:hAnsi="Arial Narrow"/>
        </w:rPr>
      </w:pPr>
      <w:bookmarkStart w:id="0" w:name="_Toc212550087"/>
      <w:r w:rsidRPr="004C06E4">
        <w:rPr>
          <w:rFonts w:ascii="Arial Narrow" w:hAnsi="Arial Narrow"/>
        </w:rPr>
        <w:t>PURPOSE OF THIS REQUEST FOR PROPOSAL</w:t>
      </w:r>
      <w:bookmarkEnd w:id="0"/>
    </w:p>
    <w:p w14:paraId="33D7F250" w14:textId="6C16D601" w:rsidR="00091AD3" w:rsidRPr="004B3B77" w:rsidRDefault="007163B5" w:rsidP="001C4845">
      <w:pPr>
        <w:pStyle w:val="level2-head"/>
        <w:tabs>
          <w:tab w:val="clear" w:pos="992"/>
          <w:tab w:val="num" w:pos="142"/>
        </w:tabs>
        <w:spacing w:before="240" w:line="360" w:lineRule="auto"/>
        <w:ind w:left="142" w:hanging="709"/>
        <w:rPr>
          <w:rFonts w:ascii="Arial Narrow" w:hAnsi="Arial Narrow"/>
          <w:b w:val="0"/>
          <w:sz w:val="22"/>
          <w:szCs w:val="22"/>
        </w:rPr>
      </w:pPr>
      <w:r w:rsidRPr="004B3B77">
        <w:rPr>
          <w:rFonts w:ascii="Arial Narrow" w:hAnsi="Arial Narrow"/>
          <w:b w:val="0"/>
          <w:sz w:val="22"/>
          <w:szCs w:val="22"/>
        </w:rPr>
        <w:t xml:space="preserve">The purpose of this Request for Proposal (RFP) is </w:t>
      </w:r>
      <w:r w:rsidR="00D35D71" w:rsidRPr="004B3B77">
        <w:rPr>
          <w:rFonts w:ascii="Arial Narrow" w:hAnsi="Arial Narrow"/>
          <w:b w:val="0"/>
          <w:sz w:val="22"/>
          <w:szCs w:val="22"/>
        </w:rPr>
        <w:t>f</w:t>
      </w:r>
      <w:r w:rsidRPr="004B3B77">
        <w:rPr>
          <w:rFonts w:ascii="Arial Narrow" w:hAnsi="Arial Narrow"/>
          <w:b w:val="0"/>
          <w:sz w:val="22"/>
          <w:szCs w:val="22"/>
        </w:rPr>
        <w:t>or t</w:t>
      </w:r>
      <w:r w:rsidR="00CA557C" w:rsidRPr="004B3B77">
        <w:rPr>
          <w:rFonts w:ascii="Arial Narrow" w:hAnsi="Arial Narrow"/>
          <w:b w:val="0"/>
          <w:sz w:val="22"/>
          <w:szCs w:val="22"/>
        </w:rPr>
        <w:t xml:space="preserve">he </w:t>
      </w:r>
      <w:r w:rsidR="00B910B2" w:rsidRPr="004B3B77">
        <w:rPr>
          <w:rFonts w:ascii="Arial Narrow" w:hAnsi="Arial Narrow"/>
          <w:b w:val="0"/>
          <w:sz w:val="22"/>
          <w:szCs w:val="22"/>
        </w:rPr>
        <w:t>South African Revenue Service (</w:t>
      </w:r>
      <w:r w:rsidR="00CA557C" w:rsidRPr="004B3B77">
        <w:rPr>
          <w:rFonts w:ascii="Arial Narrow" w:hAnsi="Arial Narrow"/>
          <w:b w:val="0"/>
          <w:sz w:val="22"/>
          <w:szCs w:val="22"/>
        </w:rPr>
        <w:t xml:space="preserve">SARS) </w:t>
      </w:r>
      <w:r w:rsidRPr="004B3B77">
        <w:rPr>
          <w:rFonts w:ascii="Arial Narrow" w:hAnsi="Arial Narrow"/>
          <w:b w:val="0"/>
          <w:sz w:val="22"/>
          <w:szCs w:val="22"/>
        </w:rPr>
        <w:t xml:space="preserve">to </w:t>
      </w:r>
      <w:r w:rsidR="00CA557C" w:rsidRPr="004B3B77">
        <w:rPr>
          <w:rFonts w:ascii="Arial Narrow" w:hAnsi="Arial Narrow"/>
          <w:b w:val="0"/>
          <w:sz w:val="22"/>
          <w:szCs w:val="22"/>
        </w:rPr>
        <w:t xml:space="preserve">invite </w:t>
      </w:r>
      <w:r w:rsidR="00E71903" w:rsidRPr="004B3B77">
        <w:rPr>
          <w:rFonts w:ascii="Arial Narrow" w:hAnsi="Arial Narrow"/>
          <w:b w:val="0"/>
          <w:sz w:val="22"/>
          <w:szCs w:val="22"/>
        </w:rPr>
        <w:t>suitably</w:t>
      </w:r>
      <w:r w:rsidR="00CA557C" w:rsidRPr="004B3B77">
        <w:rPr>
          <w:rFonts w:ascii="Arial Narrow" w:hAnsi="Arial Narrow"/>
          <w:b w:val="0"/>
          <w:sz w:val="22"/>
          <w:szCs w:val="22"/>
        </w:rPr>
        <w:t xml:space="preserve"> qualified </w:t>
      </w:r>
      <w:r w:rsidR="00E71903" w:rsidRPr="004B3B77">
        <w:rPr>
          <w:rFonts w:ascii="Arial Narrow" w:hAnsi="Arial Narrow"/>
          <w:b w:val="0"/>
          <w:sz w:val="22"/>
          <w:szCs w:val="22"/>
        </w:rPr>
        <w:t>service providers</w:t>
      </w:r>
      <w:r w:rsidR="00CA557C" w:rsidRPr="004B3B77">
        <w:rPr>
          <w:rFonts w:ascii="Arial Narrow" w:hAnsi="Arial Narrow"/>
          <w:b w:val="0"/>
          <w:sz w:val="22"/>
          <w:szCs w:val="22"/>
        </w:rPr>
        <w:t xml:space="preserve"> (</w:t>
      </w:r>
      <w:r w:rsidR="00B910B2" w:rsidRPr="004B3B77">
        <w:rPr>
          <w:rFonts w:ascii="Arial Narrow" w:hAnsi="Arial Narrow"/>
          <w:b w:val="0"/>
          <w:sz w:val="22"/>
          <w:szCs w:val="22"/>
        </w:rPr>
        <w:t>b</w:t>
      </w:r>
      <w:r w:rsidR="00CA557C" w:rsidRPr="004B3B77">
        <w:rPr>
          <w:rFonts w:ascii="Arial Narrow" w:hAnsi="Arial Narrow"/>
          <w:b w:val="0"/>
          <w:sz w:val="22"/>
          <w:szCs w:val="22"/>
        </w:rPr>
        <w:t xml:space="preserve">idders) </w:t>
      </w:r>
      <w:r w:rsidR="00091AD3" w:rsidRPr="004B3B77">
        <w:rPr>
          <w:rFonts w:ascii="Arial Narrow" w:hAnsi="Arial Narrow"/>
          <w:b w:val="0"/>
          <w:sz w:val="22"/>
          <w:szCs w:val="22"/>
        </w:rPr>
        <w:t>to submit proposals</w:t>
      </w:r>
      <w:r w:rsidR="00EB1ABB" w:rsidRPr="004B3B77">
        <w:rPr>
          <w:rFonts w:ascii="Arial Narrow" w:hAnsi="Arial Narrow"/>
          <w:b w:val="0"/>
          <w:sz w:val="22"/>
          <w:szCs w:val="22"/>
        </w:rPr>
        <w:t xml:space="preserve"> (tenders)</w:t>
      </w:r>
      <w:r w:rsidR="00091AD3" w:rsidRPr="004B3B77">
        <w:rPr>
          <w:rFonts w:ascii="Arial Narrow" w:hAnsi="Arial Narrow"/>
          <w:b w:val="0"/>
          <w:sz w:val="22"/>
          <w:szCs w:val="22"/>
        </w:rPr>
        <w:t xml:space="preserve"> in accordance with the rules set out in this RFP </w:t>
      </w:r>
      <w:r w:rsidR="00F6141C" w:rsidRPr="004B3B77">
        <w:rPr>
          <w:rFonts w:ascii="Arial Narrow" w:hAnsi="Arial Narrow"/>
          <w:b w:val="0"/>
          <w:sz w:val="22"/>
          <w:szCs w:val="22"/>
        </w:rPr>
        <w:t xml:space="preserve">to be appointed in the panel on </w:t>
      </w:r>
      <w:r w:rsidR="004B3B77" w:rsidRPr="004B3B77">
        <w:rPr>
          <w:rFonts w:ascii="Arial Narrow" w:hAnsi="Arial Narrow"/>
          <w:b w:val="0"/>
          <w:sz w:val="22"/>
          <w:szCs w:val="22"/>
        </w:rPr>
        <w:t>a</w:t>
      </w:r>
      <w:r w:rsidR="00F6141C" w:rsidRPr="004B3B77">
        <w:rPr>
          <w:rFonts w:ascii="Arial Narrow" w:hAnsi="Arial Narrow"/>
          <w:b w:val="0"/>
          <w:sz w:val="22"/>
          <w:szCs w:val="22"/>
        </w:rPr>
        <w:t xml:space="preserve"> non-exclusive basis</w:t>
      </w:r>
      <w:r w:rsidR="00637FA3">
        <w:rPr>
          <w:rFonts w:ascii="Arial Narrow" w:hAnsi="Arial Narrow"/>
          <w:b w:val="0"/>
          <w:sz w:val="22"/>
          <w:szCs w:val="22"/>
        </w:rPr>
        <w:t xml:space="preserve"> for </w:t>
      </w:r>
      <w:r w:rsidR="00637FA3" w:rsidRPr="00637FA3">
        <w:rPr>
          <w:rFonts w:cs="Arial"/>
          <w:b w:val="0"/>
          <w:bCs/>
          <w:lang w:val="en-GB" w:eastAsia="en-US"/>
        </w:rPr>
        <w:t xml:space="preserve">appointment </w:t>
      </w:r>
      <w:r w:rsidR="00637FA3">
        <w:rPr>
          <w:rFonts w:cs="Arial"/>
          <w:b w:val="0"/>
          <w:bCs/>
          <w:lang w:val="en-GB" w:eastAsia="en-US"/>
        </w:rPr>
        <w:t xml:space="preserve">of a panel of Design and Engineering consultants for advisory, construction &amp; built environment.  </w:t>
      </w:r>
    </w:p>
    <w:p w14:paraId="00BCE48E" w14:textId="01C7F3E0" w:rsidR="00226B80" w:rsidRPr="004C06E4" w:rsidRDefault="00226B80" w:rsidP="00C446F0">
      <w:pPr>
        <w:pStyle w:val="level1"/>
        <w:tabs>
          <w:tab w:val="clear" w:pos="567"/>
        </w:tabs>
        <w:spacing w:before="240"/>
        <w:ind w:left="142" w:hanging="709"/>
        <w:rPr>
          <w:rFonts w:ascii="Arial Narrow" w:hAnsi="Arial Narrow"/>
        </w:rPr>
      </w:pPr>
      <w:bookmarkStart w:id="1" w:name="_Toc212550088"/>
      <w:r w:rsidRPr="004C06E4">
        <w:rPr>
          <w:rFonts w:ascii="Arial Narrow" w:hAnsi="Arial Narrow"/>
        </w:rPr>
        <w:t>OVERVIEW OF SARS’ Requirements</w:t>
      </w:r>
      <w:bookmarkEnd w:id="1"/>
      <w:r w:rsidR="00C32A25" w:rsidRPr="004C06E4">
        <w:rPr>
          <w:rFonts w:ascii="Arial Narrow" w:hAnsi="Arial Narrow"/>
        </w:rPr>
        <w:t xml:space="preserve"> </w:t>
      </w:r>
    </w:p>
    <w:p w14:paraId="63BCAB88" w14:textId="675EE1DA" w:rsidR="00954A56" w:rsidRDefault="006845D8" w:rsidP="00224C1E">
      <w:pPr>
        <w:pStyle w:val="level2-head"/>
        <w:tabs>
          <w:tab w:val="clear" w:pos="992"/>
          <w:tab w:val="num" w:pos="142"/>
        </w:tabs>
        <w:ind w:left="142" w:hanging="709"/>
      </w:pPr>
      <w:r>
        <w:t>Summary of the scope</w:t>
      </w:r>
      <w:r w:rsidR="005030B7">
        <w:t xml:space="preserve"> of service</w:t>
      </w:r>
    </w:p>
    <w:p w14:paraId="748BB85E" w14:textId="77777777" w:rsidR="00FF3352" w:rsidRPr="0062483F" w:rsidRDefault="00FF3352" w:rsidP="00FF3352">
      <w:pPr>
        <w:spacing w:line="360" w:lineRule="auto"/>
        <w:ind w:left="142"/>
        <w:rPr>
          <w:rFonts w:ascii="Arial Narrow" w:hAnsi="Arial Narrow" w:cs="Arial"/>
          <w:szCs w:val="22"/>
        </w:rPr>
      </w:pPr>
    </w:p>
    <w:p w14:paraId="4F96F294" w14:textId="5550B796" w:rsidR="008330DB" w:rsidRPr="008330DB" w:rsidRDefault="00BF77A7" w:rsidP="008330DB">
      <w:pPr>
        <w:pStyle w:val="ListParagraph"/>
        <w:spacing w:line="360" w:lineRule="auto"/>
        <w:ind w:left="142"/>
        <w:rPr>
          <w:rFonts w:ascii="Arial Narrow" w:hAnsi="Arial Narrow" w:cs="Arial"/>
          <w:szCs w:val="22"/>
        </w:rPr>
      </w:pPr>
      <w:r w:rsidRPr="007C5CF3">
        <w:rPr>
          <w:rFonts w:ascii="Arial Narrow" w:hAnsi="Arial Narrow"/>
          <w:szCs w:val="22"/>
        </w:rPr>
        <w:t xml:space="preserve">SARS </w:t>
      </w:r>
      <w:r>
        <w:rPr>
          <w:rFonts w:ascii="Arial Narrow" w:hAnsi="Arial Narrow"/>
          <w:szCs w:val="22"/>
        </w:rPr>
        <w:t xml:space="preserve">is undertaking </w:t>
      </w:r>
      <w:r w:rsidRPr="007C5CF3">
        <w:rPr>
          <w:rFonts w:ascii="Arial Narrow" w:hAnsi="Arial Narrow"/>
          <w:szCs w:val="22"/>
        </w:rPr>
        <w:t xml:space="preserve">consolidation and rationalisation </w:t>
      </w:r>
      <w:r>
        <w:rPr>
          <w:rFonts w:ascii="Arial Narrow" w:hAnsi="Arial Narrow"/>
          <w:szCs w:val="22"/>
        </w:rPr>
        <w:t xml:space="preserve">initiative with the aim of achieving alternate workplace strategy. </w:t>
      </w:r>
      <w:r w:rsidRPr="007F53A6">
        <w:rPr>
          <w:rFonts w:ascii="Arial Narrow" w:hAnsi="Arial Narrow"/>
          <w:color w:val="000000"/>
          <w:szCs w:val="22"/>
        </w:rPr>
        <w:t xml:space="preserve">To effectively implement </w:t>
      </w:r>
      <w:r>
        <w:rPr>
          <w:rFonts w:ascii="Arial Narrow" w:hAnsi="Arial Narrow"/>
          <w:color w:val="000000"/>
          <w:szCs w:val="22"/>
        </w:rPr>
        <w:t xml:space="preserve">new ways of working, </w:t>
      </w:r>
      <w:r w:rsidRPr="007F53A6">
        <w:rPr>
          <w:rFonts w:ascii="Arial Narrow" w:hAnsi="Arial Narrow"/>
          <w:color w:val="000000"/>
          <w:szCs w:val="22"/>
        </w:rPr>
        <w:t>SARS requires the services of suitably qualified and experienced design and engineering consultants for advisory, construction and built environment</w:t>
      </w:r>
      <w:r>
        <w:rPr>
          <w:rFonts w:ascii="Arial Narrow" w:hAnsi="Arial Narrow"/>
          <w:color w:val="000000"/>
          <w:szCs w:val="22"/>
        </w:rPr>
        <w:t xml:space="preserve"> services </w:t>
      </w:r>
      <w:r w:rsidRPr="00906A72">
        <w:rPr>
          <w:rFonts w:ascii="Arial Narrow" w:hAnsi="Arial Narrow"/>
          <w:color w:val="000000"/>
          <w:szCs w:val="22"/>
        </w:rPr>
        <w:t>to</w:t>
      </w:r>
      <w:r>
        <w:rPr>
          <w:rFonts w:ascii="Arial Narrow" w:hAnsi="Arial Narrow"/>
          <w:color w:val="000000"/>
          <w:szCs w:val="22"/>
        </w:rPr>
        <w:t xml:space="preserve"> </w:t>
      </w:r>
      <w:r w:rsidRPr="00906A72">
        <w:rPr>
          <w:rFonts w:ascii="Arial Narrow" w:hAnsi="Arial Narrow"/>
          <w:color w:val="000000"/>
          <w:szCs w:val="22"/>
        </w:rPr>
        <w:t>supplement the in-house professional team</w:t>
      </w:r>
      <w:r>
        <w:rPr>
          <w:rFonts w:ascii="Arial Narrow" w:hAnsi="Arial Narrow"/>
          <w:color w:val="000000"/>
          <w:szCs w:val="22"/>
        </w:rPr>
        <w:t>.</w:t>
      </w:r>
      <w:r w:rsidR="00541A31">
        <w:rPr>
          <w:rFonts w:ascii="Arial Narrow" w:hAnsi="Arial Narrow"/>
          <w:color w:val="000000"/>
          <w:szCs w:val="22"/>
        </w:rPr>
        <w:t xml:space="preserve"> </w:t>
      </w:r>
      <w:r w:rsidR="00532E38">
        <w:rPr>
          <w:rFonts w:ascii="Arial Narrow" w:hAnsi="Arial Narrow" w:cs="Arial"/>
          <w:szCs w:val="22"/>
        </w:rPr>
        <w:t xml:space="preserve">Bidders must refer to </w:t>
      </w:r>
      <w:r w:rsidR="00532E38" w:rsidRPr="00532E38">
        <w:rPr>
          <w:rFonts w:ascii="Arial Narrow" w:hAnsi="Arial Narrow" w:cs="Arial"/>
          <w:b/>
          <w:bCs/>
          <w:szCs w:val="22"/>
        </w:rPr>
        <w:t>Annexure A</w:t>
      </w:r>
      <w:r w:rsidR="00532E38">
        <w:rPr>
          <w:rFonts w:ascii="Arial Narrow" w:hAnsi="Arial Narrow" w:cs="Arial"/>
          <w:szCs w:val="22"/>
        </w:rPr>
        <w:t xml:space="preserve"> for business requirements specification. </w:t>
      </w:r>
    </w:p>
    <w:p w14:paraId="508FC045" w14:textId="4E437BDF" w:rsidR="008330DB" w:rsidRPr="001A752B" w:rsidRDefault="00D1098B" w:rsidP="00A158F4">
      <w:pPr>
        <w:pStyle w:val="level2-head"/>
        <w:tabs>
          <w:tab w:val="clear" w:pos="992"/>
          <w:tab w:val="num" w:pos="142"/>
        </w:tabs>
        <w:spacing w:line="360" w:lineRule="auto"/>
        <w:ind w:left="142" w:hanging="709"/>
        <w:rPr>
          <w:rFonts w:ascii="Arial Narrow" w:hAnsi="Arial Narrow" w:cs="Arial"/>
          <w:szCs w:val="22"/>
        </w:rPr>
      </w:pPr>
      <w:r w:rsidRPr="001A752B">
        <w:rPr>
          <w:rFonts w:ascii="Arial Narrow" w:hAnsi="Arial Narrow"/>
          <w:b w:val="0"/>
          <w:bCs/>
          <w:sz w:val="22"/>
          <w:szCs w:val="22"/>
        </w:rPr>
        <w:t xml:space="preserve">Bidders may submit proposals for one or more categories </w:t>
      </w:r>
      <w:r w:rsidR="005C1F75">
        <w:rPr>
          <w:rFonts w:ascii="Arial Narrow" w:hAnsi="Arial Narrow"/>
          <w:b w:val="0"/>
          <w:bCs/>
          <w:sz w:val="22"/>
          <w:szCs w:val="22"/>
        </w:rPr>
        <w:t xml:space="preserve">(refer to </w:t>
      </w:r>
      <w:r w:rsidR="005C1F75" w:rsidRPr="005C1F75">
        <w:rPr>
          <w:rFonts w:ascii="Arial Narrow" w:hAnsi="Arial Narrow"/>
          <w:sz w:val="22"/>
          <w:szCs w:val="22"/>
        </w:rPr>
        <w:t>Annexure B</w:t>
      </w:r>
      <w:r w:rsidR="005C1F75">
        <w:rPr>
          <w:rFonts w:ascii="Arial Narrow" w:hAnsi="Arial Narrow"/>
          <w:b w:val="0"/>
          <w:bCs/>
          <w:sz w:val="22"/>
          <w:szCs w:val="22"/>
        </w:rPr>
        <w:t xml:space="preserve">) </w:t>
      </w:r>
      <w:r w:rsidR="008330DB" w:rsidRPr="001A752B">
        <w:rPr>
          <w:rFonts w:ascii="Arial Narrow" w:hAnsi="Arial Narrow"/>
          <w:b w:val="0"/>
          <w:bCs/>
          <w:sz w:val="22"/>
          <w:szCs w:val="22"/>
        </w:rPr>
        <w:t xml:space="preserve">in </w:t>
      </w:r>
      <w:r w:rsidR="00C615D9" w:rsidRPr="001A752B">
        <w:rPr>
          <w:rFonts w:ascii="Arial Narrow" w:hAnsi="Arial Narrow"/>
          <w:b w:val="0"/>
          <w:bCs/>
          <w:sz w:val="22"/>
          <w:szCs w:val="22"/>
        </w:rPr>
        <w:t xml:space="preserve">one or more </w:t>
      </w:r>
      <w:r w:rsidR="00A8035C" w:rsidRPr="00A8035C">
        <w:rPr>
          <w:rFonts w:ascii="Arial Narrow" w:hAnsi="Arial Narrow"/>
          <w:b w:val="0"/>
          <w:bCs/>
          <w:sz w:val="22"/>
          <w:szCs w:val="22"/>
        </w:rPr>
        <w:t>clusters</w:t>
      </w:r>
      <w:r w:rsidRPr="001A752B">
        <w:rPr>
          <w:rFonts w:ascii="Arial Narrow" w:hAnsi="Arial Narrow"/>
          <w:b w:val="0"/>
          <w:bCs/>
          <w:sz w:val="22"/>
          <w:szCs w:val="22"/>
        </w:rPr>
        <w:t xml:space="preserve"> </w:t>
      </w:r>
      <w:r w:rsidR="005C1F75">
        <w:rPr>
          <w:rFonts w:ascii="Arial Narrow" w:hAnsi="Arial Narrow"/>
          <w:b w:val="0"/>
          <w:bCs/>
          <w:sz w:val="22"/>
          <w:szCs w:val="22"/>
        </w:rPr>
        <w:t xml:space="preserve">(refer to </w:t>
      </w:r>
      <w:r w:rsidR="005C1F75" w:rsidRPr="005C1F75">
        <w:rPr>
          <w:rFonts w:ascii="Arial Narrow" w:hAnsi="Arial Narrow"/>
          <w:sz w:val="22"/>
          <w:szCs w:val="22"/>
        </w:rPr>
        <w:t xml:space="preserve">Annexure </w:t>
      </w:r>
      <w:r w:rsidR="005C1F75">
        <w:rPr>
          <w:rFonts w:ascii="Arial Narrow" w:hAnsi="Arial Narrow"/>
          <w:sz w:val="22"/>
          <w:szCs w:val="22"/>
        </w:rPr>
        <w:t>C</w:t>
      </w:r>
      <w:r w:rsidR="005C1F75">
        <w:rPr>
          <w:rFonts w:ascii="Arial Narrow" w:hAnsi="Arial Narrow"/>
          <w:b w:val="0"/>
          <w:bCs/>
          <w:sz w:val="22"/>
          <w:szCs w:val="22"/>
        </w:rPr>
        <w:t>)</w:t>
      </w:r>
      <w:r w:rsidR="0079780D">
        <w:rPr>
          <w:rFonts w:ascii="Arial Narrow" w:hAnsi="Arial Narrow"/>
          <w:b w:val="0"/>
          <w:bCs/>
          <w:sz w:val="22"/>
          <w:szCs w:val="22"/>
        </w:rPr>
        <w:t>.</w:t>
      </w:r>
      <w:r w:rsidR="005C1F75">
        <w:rPr>
          <w:rFonts w:ascii="Arial Narrow" w:hAnsi="Arial Narrow"/>
          <w:b w:val="0"/>
          <w:bCs/>
          <w:sz w:val="22"/>
          <w:szCs w:val="22"/>
        </w:rPr>
        <w:t xml:space="preserve"> </w:t>
      </w:r>
      <w:r w:rsidR="008330DB" w:rsidRPr="001A752B">
        <w:rPr>
          <w:rFonts w:ascii="Arial Narrow" w:hAnsi="Arial Narrow"/>
          <w:b w:val="0"/>
          <w:bCs/>
          <w:sz w:val="22"/>
          <w:szCs w:val="22"/>
        </w:rPr>
        <w:t xml:space="preserve">Bidders must submit all the required information for each category they are bidding for. Each category will be evaluated independent of each other, and it is therefore important that </w:t>
      </w:r>
      <w:r w:rsidR="003B66A0">
        <w:rPr>
          <w:rFonts w:ascii="Arial Narrow" w:hAnsi="Arial Narrow"/>
          <w:b w:val="0"/>
          <w:bCs/>
          <w:sz w:val="22"/>
          <w:szCs w:val="22"/>
        </w:rPr>
        <w:t>b</w:t>
      </w:r>
      <w:r w:rsidR="008330DB" w:rsidRPr="001A752B">
        <w:rPr>
          <w:rFonts w:ascii="Arial Narrow" w:hAnsi="Arial Narrow"/>
          <w:b w:val="0"/>
          <w:bCs/>
          <w:sz w:val="22"/>
          <w:szCs w:val="22"/>
        </w:rPr>
        <w:t>idders respond to all the required information separately should they be submitting proposals in more than one category.</w:t>
      </w:r>
    </w:p>
    <w:p w14:paraId="75E4D0E7" w14:textId="77777777" w:rsidR="0053526D" w:rsidRDefault="0053526D" w:rsidP="00CE0919">
      <w:pPr>
        <w:ind w:left="426"/>
        <w:rPr>
          <w:lang w:val="en-ZA"/>
        </w:rPr>
      </w:pPr>
    </w:p>
    <w:p w14:paraId="19AC2914" w14:textId="77777777" w:rsidR="0048324F" w:rsidRPr="00407633" w:rsidRDefault="00CA557C" w:rsidP="00EB5740">
      <w:pPr>
        <w:pStyle w:val="level1"/>
        <w:tabs>
          <w:tab w:val="clear" w:pos="567"/>
        </w:tabs>
        <w:spacing w:before="240"/>
        <w:ind w:left="142" w:hanging="709"/>
        <w:rPr>
          <w:rFonts w:ascii="Arial Narrow" w:hAnsi="Arial Narrow"/>
        </w:rPr>
      </w:pPr>
      <w:bookmarkStart w:id="2" w:name="_Toc212550089"/>
      <w:r w:rsidRPr="00407633">
        <w:rPr>
          <w:rFonts w:ascii="Arial Narrow" w:hAnsi="Arial Narrow"/>
        </w:rPr>
        <w:t>Structure of the RFP PAck</w:t>
      </w:r>
      <w:bookmarkEnd w:id="2"/>
    </w:p>
    <w:p w14:paraId="04714AF9" w14:textId="2CD9B0D4" w:rsidR="00DA6A73" w:rsidRPr="00407633" w:rsidRDefault="00CA557C" w:rsidP="00DA6A73">
      <w:pPr>
        <w:pStyle w:val="level3"/>
        <w:numPr>
          <w:ilvl w:val="0"/>
          <w:numId w:val="0"/>
        </w:numPr>
        <w:spacing w:line="360" w:lineRule="auto"/>
        <w:ind w:left="142"/>
      </w:pPr>
      <w:bookmarkStart w:id="3" w:name="_Toc263162270"/>
      <w:bookmarkEnd w:id="3"/>
      <w:r w:rsidRPr="00407633">
        <w:rPr>
          <w:rFonts w:ascii="Arial Narrow" w:hAnsi="Arial Narrow"/>
          <w:sz w:val="22"/>
          <w:szCs w:val="22"/>
        </w:rPr>
        <w:t xml:space="preserve">This RFP </w:t>
      </w:r>
      <w:r w:rsidR="00B61B82" w:rsidRPr="00407633">
        <w:rPr>
          <w:rFonts w:ascii="Arial Narrow" w:hAnsi="Arial Narrow"/>
          <w:sz w:val="22"/>
          <w:szCs w:val="22"/>
        </w:rPr>
        <w:t>p</w:t>
      </w:r>
      <w:r w:rsidRPr="00407633">
        <w:rPr>
          <w:rFonts w:ascii="Arial Narrow" w:hAnsi="Arial Narrow"/>
          <w:sz w:val="22"/>
          <w:szCs w:val="22"/>
        </w:rPr>
        <w:t xml:space="preserve">ack is organised </w:t>
      </w:r>
      <w:r w:rsidRPr="00085E93">
        <w:rPr>
          <w:rFonts w:ascii="Arial Narrow" w:hAnsi="Arial Narrow"/>
          <w:sz w:val="22"/>
          <w:szCs w:val="22"/>
        </w:rPr>
        <w:t>in 5 (five)</w:t>
      </w:r>
      <w:r w:rsidRPr="00407633">
        <w:rPr>
          <w:rFonts w:ascii="Arial Narrow" w:hAnsi="Arial Narrow"/>
          <w:sz w:val="22"/>
          <w:szCs w:val="22"/>
        </w:rPr>
        <w:t xml:space="preserve"> sections consisting of one or more documents in each section.</w:t>
      </w:r>
    </w:p>
    <w:p w14:paraId="69B26117" w14:textId="535621B2" w:rsidR="00C513D2" w:rsidRPr="00407633" w:rsidRDefault="00C513D2" w:rsidP="003424BB">
      <w:pPr>
        <w:spacing w:after="120" w:line="360" w:lineRule="auto"/>
        <w:ind w:left="142"/>
        <w:rPr>
          <w:rFonts w:ascii="Arial Narrow" w:hAnsi="Arial Narrow"/>
          <w:b/>
          <w:szCs w:val="22"/>
          <w:lang w:val="en-ZA"/>
        </w:rPr>
      </w:pPr>
      <w:r w:rsidRPr="00407633">
        <w:rPr>
          <w:rFonts w:ascii="Arial Narrow" w:hAnsi="Arial Narrow"/>
          <w:b/>
          <w:szCs w:val="22"/>
          <w:lang w:val="en-ZA"/>
        </w:rPr>
        <w:t xml:space="preserve">Table </w:t>
      </w:r>
      <w:r w:rsidR="00C77492" w:rsidRPr="00407633">
        <w:rPr>
          <w:rFonts w:ascii="Arial Narrow" w:hAnsi="Arial Narrow"/>
          <w:b/>
          <w:szCs w:val="22"/>
          <w:lang w:val="en-ZA"/>
        </w:rPr>
        <w:t>1</w:t>
      </w:r>
      <w:r w:rsidRPr="00407633">
        <w:rPr>
          <w:rFonts w:ascii="Arial Narrow" w:hAnsi="Arial Narrow"/>
          <w:b/>
          <w:szCs w:val="22"/>
          <w:lang w:val="en-ZA"/>
        </w:rPr>
        <w:t xml:space="preserve">: RFP </w:t>
      </w:r>
      <w:r w:rsidR="00B61B82" w:rsidRPr="00407633">
        <w:rPr>
          <w:rFonts w:ascii="Arial Narrow" w:hAnsi="Arial Narrow"/>
          <w:b/>
          <w:szCs w:val="22"/>
          <w:lang w:val="en-ZA"/>
        </w:rPr>
        <w:t>p</w:t>
      </w:r>
      <w:r w:rsidRPr="00407633">
        <w:rPr>
          <w:rFonts w:ascii="Arial Narrow" w:hAnsi="Arial Narrow"/>
          <w:b/>
          <w:szCs w:val="22"/>
          <w:lang w:val="en-ZA"/>
        </w:rPr>
        <w:t xml:space="preserve">ack </w:t>
      </w:r>
      <w:r w:rsidR="00B61B82" w:rsidRPr="00407633">
        <w:rPr>
          <w:rFonts w:ascii="Arial Narrow" w:hAnsi="Arial Narrow"/>
          <w:b/>
          <w:szCs w:val="22"/>
          <w:lang w:val="en-ZA"/>
        </w:rPr>
        <w:t>o</w:t>
      </w:r>
      <w:r w:rsidRPr="00407633">
        <w:rPr>
          <w:rFonts w:ascii="Arial Narrow" w:hAnsi="Arial Narrow"/>
          <w:b/>
          <w:szCs w:val="22"/>
          <w:lang w:val="en-ZA"/>
        </w:rPr>
        <w:t>utline</w:t>
      </w:r>
      <w:r w:rsidR="002822BA" w:rsidRPr="00407633">
        <w:rPr>
          <w:rFonts w:ascii="Arial Narrow" w:hAnsi="Arial Narrow"/>
          <w:b/>
          <w:szCs w:val="22"/>
          <w:lang w:val="en-ZA"/>
        </w:rPr>
        <w:t xml:space="preserve"> and contents</w:t>
      </w:r>
    </w:p>
    <w:tbl>
      <w:tblPr>
        <w:tblW w:w="4998"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57" w:type="dxa"/>
          <w:bottom w:w="57" w:type="dxa"/>
          <w:right w:w="57" w:type="dxa"/>
        </w:tblCellMar>
        <w:tblLook w:val="01E0" w:firstRow="1" w:lastRow="1" w:firstColumn="1" w:lastColumn="1" w:noHBand="0" w:noVBand="0"/>
      </w:tblPr>
      <w:tblGrid>
        <w:gridCol w:w="851"/>
        <w:gridCol w:w="2125"/>
        <w:gridCol w:w="6082"/>
      </w:tblGrid>
      <w:tr w:rsidR="00235135" w:rsidRPr="00407633" w14:paraId="19AC291A" w14:textId="4B3C1A11" w:rsidTr="00443BFC">
        <w:trPr>
          <w:trHeight w:val="132"/>
          <w:tblHeader/>
        </w:trPr>
        <w:tc>
          <w:tcPr>
            <w:tcW w:w="470" w:type="pct"/>
            <w:shd w:val="clear" w:color="auto" w:fill="365F91" w:themeFill="accent1" w:themeFillShade="BF"/>
            <w:vAlign w:val="center"/>
          </w:tcPr>
          <w:p w14:paraId="19AC2918" w14:textId="77777777" w:rsidR="00235135" w:rsidRPr="00407633" w:rsidRDefault="00235135" w:rsidP="00407633">
            <w:pPr>
              <w:spacing w:line="360" w:lineRule="auto"/>
              <w:rPr>
                <w:rFonts w:ascii="Arial Narrow" w:hAnsi="Arial Narrow"/>
                <w:b/>
                <w:color w:val="FFFFFF" w:themeColor="background1"/>
                <w:szCs w:val="22"/>
                <w:lang w:val="en-ZA"/>
              </w:rPr>
            </w:pPr>
            <w:r w:rsidRPr="00407633">
              <w:rPr>
                <w:rFonts w:ascii="Arial Narrow" w:hAnsi="Arial Narrow"/>
                <w:b/>
                <w:color w:val="FFFFFF" w:themeColor="background1"/>
                <w:szCs w:val="22"/>
                <w:lang w:val="en-ZA"/>
              </w:rPr>
              <w:t>Section</w:t>
            </w:r>
          </w:p>
        </w:tc>
        <w:tc>
          <w:tcPr>
            <w:tcW w:w="1173" w:type="pct"/>
            <w:shd w:val="clear" w:color="auto" w:fill="365F91" w:themeFill="accent1" w:themeFillShade="BF"/>
          </w:tcPr>
          <w:p w14:paraId="00AE3CB5" w14:textId="4811E8F8" w:rsidR="00235135" w:rsidRPr="00407633" w:rsidRDefault="00EB5CDD" w:rsidP="00407633">
            <w:pPr>
              <w:spacing w:line="360" w:lineRule="auto"/>
              <w:rPr>
                <w:rFonts w:ascii="Arial Narrow" w:hAnsi="Arial Narrow"/>
                <w:b/>
                <w:color w:val="FFFFFF" w:themeColor="background1"/>
                <w:szCs w:val="22"/>
                <w:lang w:val="en-ZA"/>
              </w:rPr>
            </w:pPr>
            <w:r w:rsidRPr="00407633">
              <w:rPr>
                <w:rFonts w:ascii="Arial Narrow" w:hAnsi="Arial Narrow"/>
                <w:b/>
                <w:color w:val="FFFFFF" w:themeColor="background1"/>
                <w:szCs w:val="22"/>
                <w:lang w:val="en-ZA"/>
              </w:rPr>
              <w:t>Index</w:t>
            </w:r>
          </w:p>
        </w:tc>
        <w:tc>
          <w:tcPr>
            <w:tcW w:w="3357" w:type="pct"/>
            <w:shd w:val="clear" w:color="auto" w:fill="365F91" w:themeFill="accent1" w:themeFillShade="BF"/>
            <w:vAlign w:val="center"/>
          </w:tcPr>
          <w:p w14:paraId="19AC2919" w14:textId="3A2E56C5" w:rsidR="00235135" w:rsidRPr="00407633" w:rsidRDefault="004379DA" w:rsidP="00407633">
            <w:pPr>
              <w:spacing w:line="360" w:lineRule="auto"/>
              <w:rPr>
                <w:rFonts w:ascii="Arial Narrow" w:hAnsi="Arial Narrow"/>
                <w:b/>
                <w:color w:val="FFFFFF" w:themeColor="background1"/>
                <w:szCs w:val="22"/>
                <w:lang w:val="en-ZA"/>
              </w:rPr>
            </w:pPr>
            <w:r>
              <w:rPr>
                <w:rFonts w:ascii="Arial Narrow" w:hAnsi="Arial Narrow"/>
                <w:b/>
                <w:color w:val="FFFFFF" w:themeColor="background1"/>
                <w:szCs w:val="22"/>
                <w:lang w:val="en-ZA"/>
              </w:rPr>
              <w:t xml:space="preserve"> </w:t>
            </w:r>
            <w:r w:rsidR="00235135" w:rsidRPr="00407633">
              <w:rPr>
                <w:rFonts w:ascii="Arial Narrow" w:hAnsi="Arial Narrow"/>
                <w:b/>
                <w:color w:val="FFFFFF" w:themeColor="background1"/>
                <w:szCs w:val="22"/>
                <w:lang w:val="en-ZA"/>
              </w:rPr>
              <w:t>Description of section contents</w:t>
            </w:r>
          </w:p>
        </w:tc>
      </w:tr>
      <w:tr w:rsidR="00235135" w:rsidRPr="00407633" w14:paraId="19AC291D" w14:textId="12148D25" w:rsidTr="004379DA">
        <w:trPr>
          <w:trHeight w:val="405"/>
        </w:trPr>
        <w:tc>
          <w:tcPr>
            <w:tcW w:w="470" w:type="pct"/>
            <w:shd w:val="clear" w:color="auto" w:fill="DBE5F1" w:themeFill="accent1" w:themeFillTint="33"/>
            <w:vAlign w:val="center"/>
          </w:tcPr>
          <w:p w14:paraId="19AC291B" w14:textId="77777777" w:rsidR="00235135" w:rsidRPr="00407633" w:rsidRDefault="00235135" w:rsidP="00407633">
            <w:pPr>
              <w:spacing w:line="360" w:lineRule="auto"/>
              <w:rPr>
                <w:rFonts w:ascii="Arial Narrow" w:hAnsi="Arial Narrow"/>
                <w:b/>
                <w:bCs/>
                <w:szCs w:val="22"/>
                <w:lang w:val="en-ZA"/>
              </w:rPr>
            </w:pPr>
            <w:r w:rsidRPr="00407633">
              <w:rPr>
                <w:rFonts w:ascii="Arial Narrow" w:hAnsi="Arial Narrow"/>
                <w:b/>
                <w:bCs/>
                <w:szCs w:val="22"/>
                <w:lang w:val="en-ZA"/>
              </w:rPr>
              <w:t>1</w:t>
            </w:r>
          </w:p>
        </w:tc>
        <w:tc>
          <w:tcPr>
            <w:tcW w:w="1173" w:type="pct"/>
            <w:shd w:val="clear" w:color="auto" w:fill="DBE5F1" w:themeFill="accent1" w:themeFillTint="33"/>
          </w:tcPr>
          <w:p w14:paraId="500CB6B6" w14:textId="7E83A855" w:rsidR="00235135" w:rsidRPr="00407633" w:rsidRDefault="00D4161A" w:rsidP="00407633">
            <w:pPr>
              <w:spacing w:line="360" w:lineRule="auto"/>
              <w:rPr>
                <w:rFonts w:ascii="Arial Narrow" w:hAnsi="Arial Narrow"/>
                <w:b/>
                <w:bCs/>
                <w:szCs w:val="22"/>
                <w:lang w:val="en-ZA"/>
              </w:rPr>
            </w:pPr>
            <w:r w:rsidRPr="00407633">
              <w:rPr>
                <w:rFonts w:ascii="Arial Narrow" w:hAnsi="Arial Narrow"/>
                <w:b/>
                <w:bCs/>
                <w:szCs w:val="22"/>
                <w:lang w:val="en-ZA"/>
              </w:rPr>
              <w:t>Main RFP Document</w:t>
            </w:r>
          </w:p>
        </w:tc>
        <w:tc>
          <w:tcPr>
            <w:tcW w:w="3357" w:type="pct"/>
          </w:tcPr>
          <w:p w14:paraId="19AC291C" w14:textId="375B9916" w:rsidR="00235135" w:rsidRPr="00407633" w:rsidRDefault="00235135" w:rsidP="00407633">
            <w:pPr>
              <w:spacing w:line="360" w:lineRule="auto"/>
              <w:rPr>
                <w:rFonts w:ascii="Arial Narrow" w:hAnsi="Arial Narrow"/>
                <w:szCs w:val="22"/>
                <w:lang w:val="en-ZA"/>
              </w:rPr>
            </w:pPr>
            <w:r w:rsidRPr="00407633">
              <w:rPr>
                <w:rFonts w:ascii="Arial Narrow" w:hAnsi="Arial Narrow"/>
                <w:szCs w:val="22"/>
                <w:lang w:val="en-ZA"/>
              </w:rPr>
              <w:t>Documents outlining the main RFP guidelines, instructions, conditions and documents necessary for a bidder to submit a proposal.</w:t>
            </w:r>
          </w:p>
        </w:tc>
      </w:tr>
      <w:tr w:rsidR="00235135" w:rsidRPr="00407633" w14:paraId="1FC1CD25" w14:textId="35ADD626" w:rsidTr="004379DA">
        <w:trPr>
          <w:trHeight w:val="134"/>
        </w:trPr>
        <w:tc>
          <w:tcPr>
            <w:tcW w:w="470" w:type="pct"/>
            <w:shd w:val="clear" w:color="auto" w:fill="DBE5F1" w:themeFill="accent1" w:themeFillTint="33"/>
            <w:vAlign w:val="center"/>
          </w:tcPr>
          <w:p w14:paraId="2D70D2E5" w14:textId="2072B6E9" w:rsidR="00235135" w:rsidRPr="00407633" w:rsidRDefault="00235135" w:rsidP="00407633">
            <w:pPr>
              <w:spacing w:line="360" w:lineRule="auto"/>
              <w:rPr>
                <w:rFonts w:ascii="Arial Narrow" w:hAnsi="Arial Narrow"/>
                <w:b/>
                <w:bCs/>
                <w:szCs w:val="22"/>
                <w:lang w:val="en-ZA"/>
              </w:rPr>
            </w:pPr>
            <w:r w:rsidRPr="00407633">
              <w:rPr>
                <w:rFonts w:ascii="Arial Narrow" w:hAnsi="Arial Narrow"/>
                <w:b/>
                <w:bCs/>
                <w:szCs w:val="22"/>
                <w:lang w:val="en-ZA"/>
              </w:rPr>
              <w:t>2</w:t>
            </w:r>
          </w:p>
        </w:tc>
        <w:tc>
          <w:tcPr>
            <w:tcW w:w="1173" w:type="pct"/>
            <w:shd w:val="clear" w:color="auto" w:fill="DBE5F1" w:themeFill="accent1" w:themeFillTint="33"/>
          </w:tcPr>
          <w:p w14:paraId="74448B56" w14:textId="5ADC5BD7" w:rsidR="00235135" w:rsidRPr="00407633" w:rsidRDefault="00D4161A" w:rsidP="00407633">
            <w:pPr>
              <w:spacing w:line="360" w:lineRule="auto"/>
              <w:rPr>
                <w:rFonts w:ascii="Arial Narrow" w:hAnsi="Arial Narrow"/>
                <w:b/>
                <w:bCs/>
                <w:szCs w:val="22"/>
                <w:lang w:val="en-ZA"/>
              </w:rPr>
            </w:pPr>
            <w:r w:rsidRPr="00407633">
              <w:rPr>
                <w:rFonts w:ascii="Arial Narrow" w:hAnsi="Arial Narrow"/>
                <w:b/>
                <w:bCs/>
                <w:szCs w:val="22"/>
                <w:lang w:val="en-ZA"/>
              </w:rPr>
              <w:t xml:space="preserve">Business </w:t>
            </w:r>
            <w:r w:rsidR="008858BD" w:rsidRPr="00407633">
              <w:rPr>
                <w:rFonts w:ascii="Arial Narrow" w:hAnsi="Arial Narrow"/>
                <w:b/>
                <w:bCs/>
                <w:szCs w:val="22"/>
                <w:lang w:val="en-ZA"/>
              </w:rPr>
              <w:t xml:space="preserve">Requirements </w:t>
            </w:r>
            <w:r w:rsidRPr="00407633">
              <w:rPr>
                <w:rFonts w:ascii="Arial Narrow" w:hAnsi="Arial Narrow"/>
                <w:b/>
                <w:bCs/>
                <w:szCs w:val="22"/>
                <w:lang w:val="en-ZA"/>
              </w:rPr>
              <w:t>Specification</w:t>
            </w:r>
          </w:p>
        </w:tc>
        <w:tc>
          <w:tcPr>
            <w:tcW w:w="3357" w:type="pct"/>
          </w:tcPr>
          <w:p w14:paraId="5C5764C5" w14:textId="5153BBFD" w:rsidR="00235135" w:rsidRPr="00407633" w:rsidRDefault="00235135" w:rsidP="00407633">
            <w:pPr>
              <w:spacing w:line="360" w:lineRule="auto"/>
              <w:rPr>
                <w:rFonts w:ascii="Arial Narrow" w:hAnsi="Arial Narrow"/>
                <w:szCs w:val="22"/>
                <w:lang w:val="en-ZA"/>
              </w:rPr>
            </w:pPr>
            <w:r w:rsidRPr="00407633">
              <w:rPr>
                <w:rFonts w:ascii="Arial Narrow" w:hAnsi="Arial Narrow"/>
                <w:szCs w:val="22"/>
                <w:lang w:val="en-ZA"/>
              </w:rPr>
              <w:t xml:space="preserve">Document(s) outlining the business requirements specifications, technical requirements and other information required by </w:t>
            </w:r>
            <w:r w:rsidR="00AA1F23" w:rsidRPr="00407633">
              <w:rPr>
                <w:rFonts w:ascii="Arial Narrow" w:hAnsi="Arial Narrow"/>
                <w:szCs w:val="22"/>
                <w:lang w:val="en-ZA"/>
              </w:rPr>
              <w:t>a</w:t>
            </w:r>
            <w:r w:rsidRPr="00407633">
              <w:rPr>
                <w:rFonts w:ascii="Arial Narrow" w:hAnsi="Arial Narrow"/>
                <w:szCs w:val="22"/>
                <w:lang w:val="en-ZA"/>
              </w:rPr>
              <w:t xml:space="preserve"> bidder to submit a proposal.</w:t>
            </w:r>
          </w:p>
        </w:tc>
      </w:tr>
      <w:tr w:rsidR="00235135" w:rsidRPr="00407633" w14:paraId="19AC2920" w14:textId="58274ECD" w:rsidTr="004379DA">
        <w:trPr>
          <w:trHeight w:val="19"/>
        </w:trPr>
        <w:tc>
          <w:tcPr>
            <w:tcW w:w="470" w:type="pct"/>
            <w:shd w:val="clear" w:color="auto" w:fill="DBE5F1" w:themeFill="accent1" w:themeFillTint="33"/>
            <w:vAlign w:val="center"/>
          </w:tcPr>
          <w:p w14:paraId="19AC291E" w14:textId="041DC1F6" w:rsidR="00235135" w:rsidRPr="00407633" w:rsidRDefault="00235135" w:rsidP="00407633">
            <w:pPr>
              <w:spacing w:line="360" w:lineRule="auto"/>
              <w:rPr>
                <w:rFonts w:ascii="Arial Narrow" w:hAnsi="Arial Narrow"/>
                <w:b/>
                <w:bCs/>
                <w:szCs w:val="22"/>
                <w:lang w:val="en-ZA"/>
              </w:rPr>
            </w:pPr>
            <w:r w:rsidRPr="00407633">
              <w:rPr>
                <w:rFonts w:ascii="Arial Narrow" w:hAnsi="Arial Narrow"/>
                <w:b/>
                <w:bCs/>
                <w:szCs w:val="22"/>
                <w:lang w:val="en-ZA"/>
              </w:rPr>
              <w:t>3</w:t>
            </w:r>
          </w:p>
        </w:tc>
        <w:tc>
          <w:tcPr>
            <w:tcW w:w="1173" w:type="pct"/>
            <w:shd w:val="clear" w:color="auto" w:fill="DBE5F1" w:themeFill="accent1" w:themeFillTint="33"/>
          </w:tcPr>
          <w:p w14:paraId="63123378" w14:textId="1A3047DF" w:rsidR="00235135" w:rsidRPr="00407633" w:rsidRDefault="00D4161A" w:rsidP="00407633">
            <w:pPr>
              <w:spacing w:line="360" w:lineRule="auto"/>
              <w:rPr>
                <w:rFonts w:ascii="Arial Narrow" w:hAnsi="Arial Narrow"/>
                <w:b/>
                <w:bCs/>
                <w:szCs w:val="22"/>
                <w:lang w:val="en-ZA"/>
              </w:rPr>
            </w:pPr>
            <w:r w:rsidRPr="00407633">
              <w:rPr>
                <w:rFonts w:ascii="Arial Narrow" w:hAnsi="Arial Narrow"/>
                <w:b/>
                <w:bCs/>
                <w:szCs w:val="22"/>
                <w:lang w:val="en-ZA"/>
              </w:rPr>
              <w:t>SBD Document</w:t>
            </w:r>
            <w:r w:rsidR="00BD3EE3" w:rsidRPr="00407633">
              <w:rPr>
                <w:rFonts w:ascii="Arial Narrow" w:hAnsi="Arial Narrow"/>
                <w:b/>
                <w:bCs/>
                <w:szCs w:val="22"/>
                <w:lang w:val="en-ZA"/>
              </w:rPr>
              <w:t>s</w:t>
            </w:r>
          </w:p>
        </w:tc>
        <w:tc>
          <w:tcPr>
            <w:tcW w:w="3357" w:type="pct"/>
          </w:tcPr>
          <w:p w14:paraId="19AC291F" w14:textId="390282C6" w:rsidR="00235135" w:rsidRPr="00407633" w:rsidRDefault="00235135" w:rsidP="00407633">
            <w:pPr>
              <w:spacing w:line="360" w:lineRule="auto"/>
              <w:rPr>
                <w:rFonts w:ascii="Arial Narrow" w:hAnsi="Arial Narrow"/>
                <w:szCs w:val="22"/>
                <w:lang w:val="en-ZA"/>
              </w:rPr>
            </w:pPr>
            <w:r w:rsidRPr="00407633">
              <w:rPr>
                <w:rFonts w:ascii="Arial Narrow" w:hAnsi="Arial Narrow"/>
                <w:szCs w:val="22"/>
                <w:lang w:val="en-ZA"/>
              </w:rPr>
              <w:t xml:space="preserve">Standard Bid Documents (SBDs) and other administrative documents that are required by National Treasury and SARS Procurement to be read, completed, and returned as part of </w:t>
            </w:r>
            <w:r w:rsidR="00AA1F23" w:rsidRPr="00407633">
              <w:rPr>
                <w:rFonts w:ascii="Arial Narrow" w:hAnsi="Arial Narrow"/>
                <w:szCs w:val="22"/>
                <w:lang w:val="en-ZA"/>
              </w:rPr>
              <w:t>a</w:t>
            </w:r>
            <w:r w:rsidRPr="00407633">
              <w:rPr>
                <w:rFonts w:ascii="Arial Narrow" w:hAnsi="Arial Narrow"/>
                <w:szCs w:val="22"/>
                <w:lang w:val="en-ZA"/>
              </w:rPr>
              <w:t xml:space="preserve"> bidder’s proposal.</w:t>
            </w:r>
          </w:p>
        </w:tc>
      </w:tr>
      <w:tr w:rsidR="00235135" w:rsidRPr="00407633" w14:paraId="19AC2926" w14:textId="61D3F6A9" w:rsidTr="004379DA">
        <w:trPr>
          <w:trHeight w:val="341"/>
        </w:trPr>
        <w:tc>
          <w:tcPr>
            <w:tcW w:w="470" w:type="pct"/>
            <w:shd w:val="clear" w:color="auto" w:fill="DBE5F1" w:themeFill="accent1" w:themeFillTint="33"/>
            <w:vAlign w:val="center"/>
          </w:tcPr>
          <w:p w14:paraId="19AC2924" w14:textId="77777777" w:rsidR="00235135" w:rsidRPr="00407633" w:rsidRDefault="00235135" w:rsidP="00407633">
            <w:pPr>
              <w:spacing w:line="360" w:lineRule="auto"/>
              <w:rPr>
                <w:rFonts w:ascii="Arial Narrow" w:hAnsi="Arial Narrow"/>
                <w:b/>
                <w:bCs/>
                <w:szCs w:val="22"/>
                <w:lang w:val="en-ZA"/>
              </w:rPr>
            </w:pPr>
            <w:r w:rsidRPr="00407633">
              <w:rPr>
                <w:rFonts w:ascii="Arial Narrow" w:hAnsi="Arial Narrow"/>
                <w:b/>
                <w:bCs/>
                <w:szCs w:val="22"/>
                <w:lang w:val="en-ZA"/>
              </w:rPr>
              <w:t>4</w:t>
            </w:r>
          </w:p>
        </w:tc>
        <w:tc>
          <w:tcPr>
            <w:tcW w:w="1173" w:type="pct"/>
            <w:shd w:val="clear" w:color="auto" w:fill="DBE5F1" w:themeFill="accent1" w:themeFillTint="33"/>
          </w:tcPr>
          <w:p w14:paraId="51BCDF04" w14:textId="5EFEC366" w:rsidR="00235135" w:rsidRPr="00407633" w:rsidRDefault="00D4161A" w:rsidP="00407633">
            <w:pPr>
              <w:spacing w:line="360" w:lineRule="auto"/>
              <w:rPr>
                <w:rFonts w:ascii="Arial Narrow" w:hAnsi="Arial Narrow"/>
                <w:b/>
                <w:bCs/>
                <w:szCs w:val="22"/>
                <w:lang w:val="en-ZA"/>
              </w:rPr>
            </w:pPr>
            <w:r w:rsidRPr="00407633">
              <w:rPr>
                <w:rFonts w:ascii="Arial Narrow" w:hAnsi="Arial Narrow"/>
                <w:b/>
                <w:bCs/>
                <w:szCs w:val="22"/>
                <w:lang w:val="en-ZA"/>
              </w:rPr>
              <w:t>Contract management</w:t>
            </w:r>
          </w:p>
        </w:tc>
        <w:tc>
          <w:tcPr>
            <w:tcW w:w="3357" w:type="pct"/>
          </w:tcPr>
          <w:p w14:paraId="19AC2925" w14:textId="0B29661C" w:rsidR="00256690" w:rsidRPr="00CB4376" w:rsidRDefault="00235135" w:rsidP="00407633">
            <w:pPr>
              <w:spacing w:line="360" w:lineRule="auto"/>
              <w:rPr>
                <w:rFonts w:ascii="Arial Narrow" w:hAnsi="Arial Narrow"/>
                <w:color w:val="FF0000"/>
                <w:szCs w:val="22"/>
                <w:lang w:val="en-ZA"/>
              </w:rPr>
            </w:pPr>
            <w:r w:rsidRPr="00085E93">
              <w:rPr>
                <w:rFonts w:ascii="Arial Narrow" w:hAnsi="Arial Narrow"/>
                <w:szCs w:val="22"/>
                <w:lang w:val="en-ZA"/>
              </w:rPr>
              <w:t xml:space="preserve">The </w:t>
            </w:r>
            <w:r w:rsidR="008858BD" w:rsidRPr="00085E93">
              <w:rPr>
                <w:rFonts w:ascii="Arial Narrow" w:hAnsi="Arial Narrow"/>
                <w:szCs w:val="22"/>
                <w:lang w:val="en-ZA"/>
              </w:rPr>
              <w:t xml:space="preserve">General Conditions of Contract </w:t>
            </w:r>
            <w:r w:rsidR="00523D2D" w:rsidRPr="00085E93">
              <w:rPr>
                <w:rFonts w:ascii="Arial Narrow" w:hAnsi="Arial Narrow"/>
                <w:szCs w:val="22"/>
                <w:lang w:val="en-ZA"/>
              </w:rPr>
              <w:t>(GCC)</w:t>
            </w:r>
            <w:r w:rsidRPr="00085E93">
              <w:rPr>
                <w:rFonts w:ascii="Arial Narrow" w:hAnsi="Arial Narrow"/>
                <w:szCs w:val="22"/>
                <w:lang w:val="en-ZA"/>
              </w:rPr>
              <w:t>.</w:t>
            </w:r>
            <w:r w:rsidR="006D4D8C">
              <w:rPr>
                <w:rFonts w:ascii="Arial Narrow" w:hAnsi="Arial Narrow"/>
                <w:szCs w:val="22"/>
                <w:lang w:val="en-ZA"/>
              </w:rPr>
              <w:t xml:space="preserve"> </w:t>
            </w:r>
          </w:p>
        </w:tc>
      </w:tr>
      <w:tr w:rsidR="00B435A7" w:rsidRPr="00407633" w14:paraId="19AC2929" w14:textId="7AABF772" w:rsidTr="004379DA">
        <w:trPr>
          <w:trHeight w:val="194"/>
        </w:trPr>
        <w:tc>
          <w:tcPr>
            <w:tcW w:w="470" w:type="pct"/>
            <w:shd w:val="clear" w:color="auto" w:fill="DBE5F1" w:themeFill="accent1" w:themeFillTint="33"/>
            <w:vAlign w:val="center"/>
          </w:tcPr>
          <w:p w14:paraId="19AC2927" w14:textId="77777777" w:rsidR="00B435A7" w:rsidRPr="00407633" w:rsidRDefault="00B435A7" w:rsidP="00407633">
            <w:pPr>
              <w:spacing w:line="360" w:lineRule="auto"/>
              <w:rPr>
                <w:rFonts w:ascii="Arial Narrow" w:hAnsi="Arial Narrow"/>
                <w:b/>
                <w:bCs/>
                <w:szCs w:val="22"/>
                <w:lang w:val="en-ZA"/>
              </w:rPr>
            </w:pPr>
            <w:r w:rsidRPr="00407633">
              <w:rPr>
                <w:rFonts w:ascii="Arial Narrow" w:hAnsi="Arial Narrow"/>
                <w:b/>
                <w:bCs/>
                <w:szCs w:val="22"/>
                <w:lang w:val="en-ZA"/>
              </w:rPr>
              <w:t>5</w:t>
            </w:r>
          </w:p>
        </w:tc>
        <w:tc>
          <w:tcPr>
            <w:tcW w:w="1173" w:type="pct"/>
            <w:shd w:val="clear" w:color="auto" w:fill="DBE5F1" w:themeFill="accent1" w:themeFillTint="33"/>
          </w:tcPr>
          <w:p w14:paraId="7067A579" w14:textId="3E83E766" w:rsidR="00B435A7" w:rsidRPr="00407633" w:rsidRDefault="00B435A7" w:rsidP="00407633">
            <w:pPr>
              <w:spacing w:line="360" w:lineRule="auto"/>
              <w:rPr>
                <w:rFonts w:ascii="Arial Narrow" w:hAnsi="Arial Narrow"/>
                <w:b/>
                <w:bCs/>
                <w:szCs w:val="22"/>
                <w:lang w:val="en-ZA"/>
              </w:rPr>
            </w:pPr>
            <w:r w:rsidRPr="00407633">
              <w:rPr>
                <w:rFonts w:ascii="Arial Narrow" w:hAnsi="Arial Narrow"/>
                <w:b/>
                <w:bCs/>
                <w:szCs w:val="22"/>
                <w:lang w:val="en-ZA"/>
              </w:rPr>
              <w:t xml:space="preserve">Response templates </w:t>
            </w:r>
          </w:p>
        </w:tc>
        <w:tc>
          <w:tcPr>
            <w:tcW w:w="3357" w:type="pct"/>
          </w:tcPr>
          <w:p w14:paraId="19AC2928" w14:textId="7C77F96B" w:rsidR="00B435A7" w:rsidRPr="00407633" w:rsidRDefault="00B435A7" w:rsidP="00407633">
            <w:pPr>
              <w:spacing w:line="360" w:lineRule="auto"/>
              <w:rPr>
                <w:rFonts w:ascii="Arial Narrow" w:hAnsi="Arial Narrow"/>
                <w:szCs w:val="22"/>
                <w:lang w:val="en-ZA"/>
              </w:rPr>
            </w:pPr>
            <w:r w:rsidRPr="00407633">
              <w:rPr>
                <w:rFonts w:ascii="Arial Narrow" w:hAnsi="Arial Narrow"/>
                <w:szCs w:val="22"/>
                <w:lang w:val="en-ZA"/>
              </w:rPr>
              <w:t>Where applicable, response templates that are required to be completed and returned as part of a bidder’s proposal.</w:t>
            </w:r>
          </w:p>
        </w:tc>
      </w:tr>
    </w:tbl>
    <w:p w14:paraId="7ED4EE98" w14:textId="77777777" w:rsidR="001C4845" w:rsidRPr="00407633" w:rsidRDefault="001C4845" w:rsidP="00242CA0">
      <w:pPr>
        <w:pStyle w:val="level1-text"/>
        <w:spacing w:line="360" w:lineRule="auto"/>
        <w:ind w:left="0"/>
        <w:rPr>
          <w:rFonts w:ascii="Arial Narrow" w:hAnsi="Arial Narrow"/>
          <w:sz w:val="22"/>
          <w:szCs w:val="22"/>
        </w:rPr>
      </w:pPr>
    </w:p>
    <w:p w14:paraId="19AC292B" w14:textId="3F0655C2" w:rsidR="00506221" w:rsidRPr="00407633" w:rsidRDefault="00506221" w:rsidP="00EB5740">
      <w:pPr>
        <w:pStyle w:val="level1"/>
        <w:tabs>
          <w:tab w:val="clear" w:pos="567"/>
        </w:tabs>
        <w:spacing w:before="240"/>
        <w:ind w:left="142" w:hanging="709"/>
        <w:rPr>
          <w:rFonts w:ascii="Arial Narrow" w:hAnsi="Arial Narrow"/>
        </w:rPr>
      </w:pPr>
      <w:bookmarkStart w:id="4" w:name="_Ref280359900"/>
      <w:bookmarkStart w:id="5" w:name="_Toc212550090"/>
      <w:r w:rsidRPr="00407633">
        <w:rPr>
          <w:rFonts w:ascii="Arial Narrow" w:hAnsi="Arial Narrow"/>
        </w:rPr>
        <w:t xml:space="preserve">Key </w:t>
      </w:r>
      <w:bookmarkEnd w:id="4"/>
      <w:r w:rsidR="00151F2B" w:rsidRPr="00407633">
        <w:rPr>
          <w:rFonts w:ascii="Arial Narrow" w:hAnsi="Arial Narrow"/>
        </w:rPr>
        <w:t>A</w:t>
      </w:r>
      <w:r w:rsidR="009578A9" w:rsidRPr="00407633">
        <w:rPr>
          <w:rFonts w:ascii="Arial Narrow" w:hAnsi="Arial Narrow"/>
        </w:rPr>
        <w:t>C</w:t>
      </w:r>
      <w:r w:rsidR="00151F2B" w:rsidRPr="00407633">
        <w:rPr>
          <w:rFonts w:ascii="Arial Narrow" w:hAnsi="Arial Narrow"/>
        </w:rPr>
        <w:t>TIVITIES</w:t>
      </w:r>
      <w:r w:rsidR="00AD2FB1" w:rsidRPr="00407633">
        <w:rPr>
          <w:rFonts w:ascii="Arial Narrow" w:hAnsi="Arial Narrow"/>
        </w:rPr>
        <w:t xml:space="preserve"> AND DATES</w:t>
      </w:r>
      <w:bookmarkEnd w:id="5"/>
    </w:p>
    <w:p w14:paraId="326D8A46" w14:textId="77762AE4" w:rsidR="001474C0" w:rsidRDefault="00506221" w:rsidP="00835FF7">
      <w:pPr>
        <w:pStyle w:val="level2-head"/>
        <w:numPr>
          <w:ilvl w:val="0"/>
          <w:numId w:val="0"/>
        </w:numPr>
        <w:spacing w:line="360" w:lineRule="auto"/>
        <w:ind w:left="142"/>
        <w:rPr>
          <w:rFonts w:ascii="Arial Narrow" w:hAnsi="Arial Narrow"/>
          <w:b w:val="0"/>
          <w:sz w:val="22"/>
          <w:szCs w:val="22"/>
        </w:rPr>
      </w:pPr>
      <w:r w:rsidRPr="00073D3E">
        <w:rPr>
          <w:rFonts w:ascii="Arial Narrow" w:hAnsi="Arial Narrow"/>
          <w:b w:val="0"/>
          <w:bCs/>
          <w:sz w:val="22"/>
          <w:szCs w:val="22"/>
        </w:rPr>
        <w:t>The</w:t>
      </w:r>
      <w:r w:rsidRPr="00407633">
        <w:rPr>
          <w:rFonts w:ascii="Arial Narrow" w:hAnsi="Arial Narrow"/>
          <w:b w:val="0"/>
          <w:sz w:val="22"/>
          <w:szCs w:val="22"/>
        </w:rPr>
        <w:t xml:space="preserve"> table below lists certain key dates and </w:t>
      </w:r>
      <w:r w:rsidR="00151F2B" w:rsidRPr="00407633">
        <w:rPr>
          <w:rFonts w:ascii="Arial Narrow" w:hAnsi="Arial Narrow"/>
          <w:b w:val="0"/>
          <w:sz w:val="22"/>
          <w:szCs w:val="22"/>
        </w:rPr>
        <w:t>activities</w:t>
      </w:r>
      <w:r w:rsidR="002039EF" w:rsidRPr="00407633">
        <w:rPr>
          <w:rFonts w:ascii="Arial Narrow" w:hAnsi="Arial Narrow"/>
          <w:b w:val="0"/>
          <w:sz w:val="22"/>
          <w:szCs w:val="22"/>
        </w:rPr>
        <w:t xml:space="preserve"> relevant from the time of issu</w:t>
      </w:r>
      <w:r w:rsidR="00454F51" w:rsidRPr="00407633">
        <w:rPr>
          <w:rFonts w:ascii="Arial Narrow" w:hAnsi="Arial Narrow"/>
          <w:b w:val="0"/>
          <w:sz w:val="22"/>
          <w:szCs w:val="22"/>
        </w:rPr>
        <w:t>e</w:t>
      </w:r>
      <w:r w:rsidR="002039EF" w:rsidRPr="00407633">
        <w:rPr>
          <w:rFonts w:ascii="Arial Narrow" w:hAnsi="Arial Narrow"/>
          <w:b w:val="0"/>
          <w:sz w:val="22"/>
          <w:szCs w:val="22"/>
        </w:rPr>
        <w:t xml:space="preserve"> of the RFP up to and until the</w:t>
      </w:r>
      <w:r w:rsidR="001C4845">
        <w:rPr>
          <w:rFonts w:ascii="Arial Narrow" w:hAnsi="Arial Narrow"/>
          <w:b w:val="0"/>
          <w:sz w:val="22"/>
          <w:szCs w:val="22"/>
        </w:rPr>
        <w:t xml:space="preserve"> </w:t>
      </w:r>
      <w:r w:rsidR="002039EF" w:rsidRPr="001C4845">
        <w:rPr>
          <w:rFonts w:ascii="Arial Narrow" w:hAnsi="Arial Narrow"/>
          <w:b w:val="0"/>
          <w:sz w:val="22"/>
          <w:szCs w:val="22"/>
        </w:rPr>
        <w:t>closing date</w:t>
      </w:r>
      <w:r w:rsidRPr="001C4845">
        <w:rPr>
          <w:rFonts w:ascii="Arial Narrow" w:hAnsi="Arial Narrow"/>
          <w:b w:val="0"/>
          <w:sz w:val="22"/>
          <w:szCs w:val="22"/>
        </w:rPr>
        <w:t>:</w:t>
      </w:r>
    </w:p>
    <w:p w14:paraId="7129B653" w14:textId="77777777" w:rsidR="003901C1" w:rsidRPr="001C4845" w:rsidRDefault="003901C1" w:rsidP="003901C1">
      <w:pPr>
        <w:pStyle w:val="level2-head"/>
        <w:numPr>
          <w:ilvl w:val="0"/>
          <w:numId w:val="0"/>
        </w:numPr>
        <w:spacing w:before="0" w:line="360" w:lineRule="auto"/>
        <w:ind w:left="142"/>
        <w:rPr>
          <w:rFonts w:ascii="Arial Narrow" w:hAnsi="Arial Narrow"/>
          <w:b w:val="0"/>
          <w:sz w:val="22"/>
          <w:szCs w:val="22"/>
        </w:rPr>
      </w:pPr>
    </w:p>
    <w:p w14:paraId="19AC292D" w14:textId="2560A14F" w:rsidR="00506221" w:rsidRPr="00407633" w:rsidRDefault="001C4845" w:rsidP="003424BB">
      <w:pPr>
        <w:spacing w:after="120" w:line="360" w:lineRule="auto"/>
        <w:ind w:left="142"/>
        <w:rPr>
          <w:rFonts w:ascii="Arial Narrow" w:hAnsi="Arial Narrow"/>
          <w:b/>
          <w:szCs w:val="22"/>
          <w:lang w:val="en-ZA"/>
        </w:rPr>
      </w:pPr>
      <w:r>
        <w:rPr>
          <w:rFonts w:ascii="Arial Narrow" w:hAnsi="Arial Narrow"/>
          <w:b/>
          <w:szCs w:val="22"/>
          <w:lang w:val="en-ZA"/>
        </w:rPr>
        <w:t xml:space="preserve"> </w:t>
      </w:r>
      <w:r w:rsidR="00B61B82" w:rsidRPr="00407633">
        <w:rPr>
          <w:rFonts w:ascii="Arial Narrow" w:hAnsi="Arial Narrow"/>
          <w:b/>
          <w:szCs w:val="22"/>
          <w:lang w:val="en-ZA"/>
        </w:rPr>
        <w:t xml:space="preserve">Table </w:t>
      </w:r>
      <w:r w:rsidR="00C77492" w:rsidRPr="00407633">
        <w:rPr>
          <w:rFonts w:ascii="Arial Narrow" w:hAnsi="Arial Narrow"/>
          <w:b/>
          <w:szCs w:val="22"/>
          <w:lang w:val="en-ZA"/>
        </w:rPr>
        <w:t>2</w:t>
      </w:r>
      <w:r w:rsidR="00B61B82" w:rsidRPr="00407633">
        <w:rPr>
          <w:rFonts w:ascii="Arial Narrow" w:hAnsi="Arial Narrow"/>
          <w:b/>
          <w:szCs w:val="22"/>
          <w:lang w:val="en-ZA"/>
        </w:rPr>
        <w:t>: Key activities</w:t>
      </w:r>
      <w:r w:rsidR="00AD2FB1" w:rsidRPr="00407633">
        <w:rPr>
          <w:rFonts w:ascii="Arial Narrow" w:hAnsi="Arial Narrow"/>
          <w:b/>
          <w:szCs w:val="22"/>
          <w:lang w:val="en-ZA"/>
        </w:rPr>
        <w:t xml:space="preserve"> and dates</w:t>
      </w: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1E0" w:firstRow="1" w:lastRow="1" w:firstColumn="1" w:lastColumn="1" w:noHBand="0" w:noVBand="0"/>
      </w:tblPr>
      <w:tblGrid>
        <w:gridCol w:w="575"/>
        <w:gridCol w:w="3252"/>
        <w:gridCol w:w="5103"/>
      </w:tblGrid>
      <w:tr w:rsidR="002039EF" w:rsidRPr="00407633" w14:paraId="19AC2931" w14:textId="36C392CE" w:rsidTr="00A50332">
        <w:trPr>
          <w:cantSplit/>
          <w:trHeight w:val="442"/>
          <w:tblHeader/>
        </w:trPr>
        <w:tc>
          <w:tcPr>
            <w:tcW w:w="575" w:type="dxa"/>
            <w:shd w:val="clear" w:color="auto" w:fill="365F91" w:themeFill="accent1" w:themeFillShade="BF"/>
            <w:vAlign w:val="center"/>
          </w:tcPr>
          <w:p w14:paraId="19AC292E" w14:textId="7B3780F1" w:rsidR="002039EF" w:rsidRPr="00407633" w:rsidRDefault="002039EF" w:rsidP="00407633">
            <w:pPr>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No</w:t>
            </w:r>
            <w:r w:rsidR="006B0D33" w:rsidRPr="00407633">
              <w:rPr>
                <w:rFonts w:ascii="Arial Narrow" w:hAnsi="Arial Narrow" w:cs="Arial"/>
                <w:b/>
                <w:color w:val="FFFFFF" w:themeColor="background1"/>
                <w:szCs w:val="22"/>
              </w:rPr>
              <w:t>.</w:t>
            </w:r>
          </w:p>
        </w:tc>
        <w:tc>
          <w:tcPr>
            <w:tcW w:w="3252" w:type="dxa"/>
            <w:shd w:val="clear" w:color="auto" w:fill="365F91" w:themeFill="accent1" w:themeFillShade="BF"/>
            <w:vAlign w:val="center"/>
          </w:tcPr>
          <w:p w14:paraId="19AC292F" w14:textId="522B468C" w:rsidR="002039EF" w:rsidRPr="00407633" w:rsidRDefault="002039EF" w:rsidP="00407633">
            <w:pPr>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Activity</w:t>
            </w:r>
          </w:p>
        </w:tc>
        <w:tc>
          <w:tcPr>
            <w:tcW w:w="5103" w:type="dxa"/>
            <w:shd w:val="clear" w:color="auto" w:fill="365F91" w:themeFill="accent1" w:themeFillShade="BF"/>
            <w:vAlign w:val="center"/>
          </w:tcPr>
          <w:p w14:paraId="19AC2930" w14:textId="29905D8D" w:rsidR="002039EF" w:rsidRPr="00407633" w:rsidRDefault="002039EF" w:rsidP="00407633">
            <w:pPr>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 xml:space="preserve">Date / </w:t>
            </w:r>
            <w:r w:rsidR="006B0D33" w:rsidRPr="00407633">
              <w:rPr>
                <w:rFonts w:ascii="Arial Narrow" w:hAnsi="Arial Narrow" w:cs="Arial"/>
                <w:b/>
                <w:color w:val="FFFFFF" w:themeColor="background1"/>
                <w:szCs w:val="22"/>
              </w:rPr>
              <w:t>T</w:t>
            </w:r>
            <w:r w:rsidRPr="00407633">
              <w:rPr>
                <w:rFonts w:ascii="Arial Narrow" w:hAnsi="Arial Narrow" w:cs="Arial"/>
                <w:b/>
                <w:color w:val="FFFFFF" w:themeColor="background1"/>
                <w:szCs w:val="22"/>
              </w:rPr>
              <w:t>ime</w:t>
            </w:r>
            <w:r w:rsidR="006B0D33" w:rsidRPr="00407633">
              <w:rPr>
                <w:rFonts w:ascii="Arial Narrow" w:hAnsi="Arial Narrow" w:cs="Arial"/>
                <w:b/>
                <w:color w:val="FFFFFF" w:themeColor="background1"/>
                <w:szCs w:val="22"/>
              </w:rPr>
              <w:t xml:space="preserve"> / Details</w:t>
            </w:r>
          </w:p>
        </w:tc>
      </w:tr>
      <w:tr w:rsidR="00644B25" w:rsidRPr="00407633" w14:paraId="23F05A5E" w14:textId="77777777" w:rsidTr="001C4845">
        <w:trPr>
          <w:trHeight w:val="64"/>
        </w:trPr>
        <w:tc>
          <w:tcPr>
            <w:tcW w:w="575" w:type="dxa"/>
            <w:shd w:val="clear" w:color="auto" w:fill="DBE5F1" w:themeFill="accent1" w:themeFillTint="33"/>
            <w:vAlign w:val="center"/>
          </w:tcPr>
          <w:p w14:paraId="52752F04" w14:textId="30BF577C"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1.</w:t>
            </w:r>
          </w:p>
        </w:tc>
        <w:tc>
          <w:tcPr>
            <w:tcW w:w="3252" w:type="dxa"/>
            <w:shd w:val="clear" w:color="auto" w:fill="DBE5F1" w:themeFill="accent1" w:themeFillTint="33"/>
          </w:tcPr>
          <w:p w14:paraId="74999B1F" w14:textId="5B102594" w:rsidR="0090135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Bid Number</w:t>
            </w:r>
            <w:r w:rsidR="0058627F" w:rsidRPr="00407633">
              <w:rPr>
                <w:rFonts w:ascii="Arial Narrow" w:hAnsi="Arial Narrow" w:cs="Arial"/>
                <w:b/>
                <w:bCs/>
                <w:szCs w:val="22"/>
              </w:rPr>
              <w:t>:</w:t>
            </w:r>
          </w:p>
        </w:tc>
        <w:tc>
          <w:tcPr>
            <w:tcW w:w="5103" w:type="dxa"/>
          </w:tcPr>
          <w:p w14:paraId="43E0D8F7" w14:textId="618D3423" w:rsidR="00644B25" w:rsidRPr="00407633" w:rsidRDefault="00A6403C" w:rsidP="00407633">
            <w:pPr>
              <w:spacing w:line="360" w:lineRule="auto"/>
              <w:rPr>
                <w:rFonts w:ascii="Arial Narrow" w:hAnsi="Arial Narrow" w:cs="Arial"/>
                <w:szCs w:val="22"/>
              </w:rPr>
            </w:pPr>
            <w:r w:rsidRPr="00407633">
              <w:rPr>
                <w:rFonts w:ascii="Arial Narrow" w:hAnsi="Arial Narrow" w:cs="Arial"/>
                <w:szCs w:val="22"/>
              </w:rPr>
              <w:t xml:space="preserve">RFP </w:t>
            </w:r>
            <w:r w:rsidR="000C448B">
              <w:rPr>
                <w:rFonts w:ascii="Arial Narrow" w:hAnsi="Arial Narrow" w:cs="Arial"/>
                <w:szCs w:val="22"/>
              </w:rPr>
              <w:t>28</w:t>
            </w:r>
            <w:r w:rsidRPr="00407633">
              <w:rPr>
                <w:rFonts w:ascii="Arial Narrow" w:hAnsi="Arial Narrow" w:cs="Arial"/>
                <w:szCs w:val="22"/>
              </w:rPr>
              <w:t>/2025</w:t>
            </w:r>
          </w:p>
        </w:tc>
      </w:tr>
      <w:tr w:rsidR="00644B25" w:rsidRPr="00407633" w14:paraId="7D6DC081" w14:textId="77777777" w:rsidTr="001C4845">
        <w:trPr>
          <w:trHeight w:val="64"/>
        </w:trPr>
        <w:tc>
          <w:tcPr>
            <w:tcW w:w="575" w:type="dxa"/>
            <w:shd w:val="clear" w:color="auto" w:fill="DBE5F1" w:themeFill="accent1" w:themeFillTint="33"/>
            <w:vAlign w:val="center"/>
          </w:tcPr>
          <w:p w14:paraId="56C78B6F" w14:textId="378BF1D6"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2.</w:t>
            </w:r>
          </w:p>
        </w:tc>
        <w:tc>
          <w:tcPr>
            <w:tcW w:w="3252" w:type="dxa"/>
            <w:shd w:val="clear" w:color="auto" w:fill="DBE5F1" w:themeFill="accent1" w:themeFillTint="33"/>
          </w:tcPr>
          <w:p w14:paraId="403CFF82" w14:textId="168A84AA" w:rsidR="0090135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Description</w:t>
            </w:r>
            <w:r w:rsidR="0058627F" w:rsidRPr="00407633">
              <w:rPr>
                <w:rFonts w:ascii="Arial Narrow" w:hAnsi="Arial Narrow" w:cs="Arial"/>
                <w:b/>
                <w:bCs/>
                <w:szCs w:val="22"/>
              </w:rPr>
              <w:t>:</w:t>
            </w:r>
          </w:p>
        </w:tc>
        <w:tc>
          <w:tcPr>
            <w:tcW w:w="5103" w:type="dxa"/>
          </w:tcPr>
          <w:p w14:paraId="7F23046D" w14:textId="7E8D22A4" w:rsidR="00644B25" w:rsidRPr="00073D3E" w:rsidRDefault="00073D3E" w:rsidP="00407633">
            <w:pPr>
              <w:spacing w:line="360" w:lineRule="auto"/>
              <w:rPr>
                <w:rFonts w:ascii="Arial Narrow" w:hAnsi="Arial Narrow" w:cs="Arial"/>
                <w:bCs/>
                <w:szCs w:val="22"/>
              </w:rPr>
            </w:pPr>
            <w:r w:rsidRPr="00073D3E">
              <w:rPr>
                <w:rFonts w:ascii="Arial Narrow" w:hAnsi="Arial Narrow" w:cs="Arial"/>
                <w:bCs/>
                <w:szCs w:val="22"/>
              </w:rPr>
              <w:t>Appointment of a Panel of Design and Engineering Consultants for Advisory, Construction &amp; Built Environment.</w:t>
            </w:r>
          </w:p>
        </w:tc>
      </w:tr>
      <w:tr w:rsidR="00644B25" w:rsidRPr="00407633" w14:paraId="46F4D245" w14:textId="77777777" w:rsidTr="008C0984">
        <w:trPr>
          <w:trHeight w:val="64"/>
        </w:trPr>
        <w:tc>
          <w:tcPr>
            <w:tcW w:w="575" w:type="dxa"/>
            <w:shd w:val="clear" w:color="auto" w:fill="DBE5F1" w:themeFill="accent1" w:themeFillTint="33"/>
            <w:vAlign w:val="center"/>
          </w:tcPr>
          <w:p w14:paraId="767F1F41" w14:textId="0EC964A7"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3.</w:t>
            </w:r>
          </w:p>
        </w:tc>
        <w:tc>
          <w:tcPr>
            <w:tcW w:w="3252" w:type="dxa"/>
            <w:shd w:val="clear" w:color="auto" w:fill="DBE5F1" w:themeFill="accent1" w:themeFillTint="33"/>
          </w:tcPr>
          <w:p w14:paraId="352268F9" w14:textId="40074488" w:rsidR="0090135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 xml:space="preserve">Duration of </w:t>
            </w:r>
            <w:r w:rsidR="00100D0F">
              <w:rPr>
                <w:rFonts w:ascii="Arial Narrow" w:hAnsi="Arial Narrow" w:cs="Arial"/>
                <w:b/>
                <w:bCs/>
                <w:szCs w:val="22"/>
              </w:rPr>
              <w:t>appointment</w:t>
            </w:r>
            <w:r w:rsidR="0058627F" w:rsidRPr="00407633">
              <w:rPr>
                <w:rFonts w:ascii="Arial Narrow" w:hAnsi="Arial Narrow" w:cs="Arial"/>
                <w:b/>
                <w:bCs/>
                <w:szCs w:val="22"/>
              </w:rPr>
              <w:t>:</w:t>
            </w:r>
          </w:p>
          <w:p w14:paraId="05DEED57" w14:textId="1B44B00B" w:rsidR="00901355" w:rsidRPr="00407633" w:rsidRDefault="00901355" w:rsidP="00407633">
            <w:pPr>
              <w:spacing w:line="360" w:lineRule="auto"/>
              <w:rPr>
                <w:rFonts w:ascii="Arial Narrow" w:hAnsi="Arial Narrow" w:cs="Arial"/>
                <w:b/>
                <w:bCs/>
                <w:szCs w:val="22"/>
              </w:rPr>
            </w:pPr>
          </w:p>
        </w:tc>
        <w:tc>
          <w:tcPr>
            <w:tcW w:w="5103" w:type="dxa"/>
          </w:tcPr>
          <w:p w14:paraId="5443C54C" w14:textId="558F97BC" w:rsidR="00644B25" w:rsidRPr="00407633" w:rsidRDefault="00085E93" w:rsidP="00407633">
            <w:pPr>
              <w:spacing w:line="360" w:lineRule="auto"/>
              <w:rPr>
                <w:rFonts w:ascii="Arial Narrow" w:hAnsi="Arial Narrow" w:cs="Arial"/>
                <w:szCs w:val="22"/>
                <w:highlight w:val="yellow"/>
              </w:rPr>
            </w:pPr>
            <w:r w:rsidRPr="008C0984">
              <w:rPr>
                <w:rFonts w:ascii="Arial Narrow" w:hAnsi="Arial Narrow" w:cs="Arial"/>
                <w:szCs w:val="22"/>
              </w:rPr>
              <w:t>The successful bidder</w:t>
            </w:r>
            <w:r w:rsidR="00C32BDE" w:rsidRPr="008C0984">
              <w:rPr>
                <w:rFonts w:ascii="Arial Narrow" w:hAnsi="Arial Narrow" w:cs="Arial"/>
                <w:szCs w:val="22"/>
              </w:rPr>
              <w:t>s</w:t>
            </w:r>
            <w:r w:rsidRPr="008C0984">
              <w:rPr>
                <w:rFonts w:ascii="Arial Narrow" w:hAnsi="Arial Narrow" w:cs="Arial"/>
                <w:szCs w:val="22"/>
              </w:rPr>
              <w:t xml:space="preserve"> will be appointed for a period of </w:t>
            </w:r>
            <w:r w:rsidR="00383257">
              <w:rPr>
                <w:rFonts w:ascii="Arial Narrow" w:hAnsi="Arial Narrow" w:cs="Arial"/>
                <w:szCs w:val="22"/>
              </w:rPr>
              <w:t xml:space="preserve">thirty - </w:t>
            </w:r>
            <w:r w:rsidRPr="008C0984">
              <w:rPr>
                <w:rFonts w:ascii="Arial Narrow" w:hAnsi="Arial Narrow" w:cs="Arial"/>
                <w:szCs w:val="22"/>
              </w:rPr>
              <w:t>six (</w:t>
            </w:r>
            <w:r w:rsidR="00383257">
              <w:rPr>
                <w:rFonts w:ascii="Arial Narrow" w:hAnsi="Arial Narrow" w:cs="Arial"/>
                <w:szCs w:val="22"/>
              </w:rPr>
              <w:t>3</w:t>
            </w:r>
            <w:r w:rsidR="008C0984" w:rsidRPr="008C0984">
              <w:rPr>
                <w:rFonts w:ascii="Arial Narrow" w:hAnsi="Arial Narrow" w:cs="Arial"/>
                <w:szCs w:val="22"/>
              </w:rPr>
              <w:t>6</w:t>
            </w:r>
            <w:r w:rsidRPr="008C0984">
              <w:rPr>
                <w:rFonts w:ascii="Arial Narrow" w:hAnsi="Arial Narrow" w:cs="Arial"/>
                <w:szCs w:val="22"/>
              </w:rPr>
              <w:t>) months</w:t>
            </w:r>
            <w:r w:rsidR="00383257">
              <w:rPr>
                <w:rFonts w:ascii="Arial Narrow" w:hAnsi="Arial Narrow" w:cs="Arial"/>
                <w:szCs w:val="22"/>
              </w:rPr>
              <w:t xml:space="preserve"> </w:t>
            </w:r>
            <w:r w:rsidR="00F12181" w:rsidRPr="00F12181">
              <w:rPr>
                <w:rFonts w:ascii="Arial Narrow" w:hAnsi="Arial Narrow" w:cs="Arial"/>
                <w:szCs w:val="22"/>
                <w:lang w:val="en-US"/>
              </w:rPr>
              <w:t xml:space="preserve">with an option to extend </w:t>
            </w:r>
            <w:r w:rsidR="00F12181">
              <w:rPr>
                <w:rFonts w:ascii="Arial Narrow" w:hAnsi="Arial Narrow" w:cs="Arial"/>
                <w:szCs w:val="22"/>
                <w:lang w:val="en-US"/>
              </w:rPr>
              <w:t xml:space="preserve">for </w:t>
            </w:r>
            <w:r w:rsidR="00F12181" w:rsidRPr="00F12181">
              <w:rPr>
                <w:rFonts w:ascii="Arial Narrow" w:hAnsi="Arial Narrow" w:cs="Arial"/>
                <w:szCs w:val="22"/>
                <w:lang w:val="en-US"/>
              </w:rPr>
              <w:t>another 24 mont</w:t>
            </w:r>
            <w:r w:rsidR="00F12181">
              <w:rPr>
                <w:rFonts w:ascii="Arial Narrow" w:hAnsi="Arial Narrow" w:cs="Arial"/>
                <w:szCs w:val="22"/>
                <w:lang w:val="en-US"/>
              </w:rPr>
              <w:t>h</w:t>
            </w:r>
            <w:r w:rsidR="00F12181" w:rsidRPr="00F12181">
              <w:rPr>
                <w:rFonts w:ascii="Arial Narrow" w:hAnsi="Arial Narrow" w:cs="Arial"/>
                <w:szCs w:val="22"/>
                <w:lang w:val="en-US"/>
              </w:rPr>
              <w:t>s</w:t>
            </w:r>
            <w:r w:rsidR="00F12181">
              <w:rPr>
                <w:rFonts w:ascii="Arial Narrow" w:hAnsi="Arial Narrow" w:cs="Arial"/>
                <w:szCs w:val="22"/>
                <w:lang w:val="en-US"/>
              </w:rPr>
              <w:t xml:space="preserve">. </w:t>
            </w:r>
            <w:r w:rsidRPr="008C0984">
              <w:rPr>
                <w:rFonts w:ascii="Arial Narrow" w:hAnsi="Arial Narrow" w:cs="Arial"/>
                <w:szCs w:val="22"/>
              </w:rPr>
              <w:t xml:space="preserve"> </w:t>
            </w:r>
          </w:p>
        </w:tc>
      </w:tr>
      <w:tr w:rsidR="00644B25" w:rsidRPr="00407633" w14:paraId="2F2C0768" w14:textId="77777777" w:rsidTr="001C4845">
        <w:trPr>
          <w:trHeight w:val="64"/>
        </w:trPr>
        <w:tc>
          <w:tcPr>
            <w:tcW w:w="575" w:type="dxa"/>
            <w:shd w:val="clear" w:color="auto" w:fill="DBE5F1" w:themeFill="accent1" w:themeFillTint="33"/>
            <w:vAlign w:val="center"/>
          </w:tcPr>
          <w:p w14:paraId="39337CDB" w14:textId="5F272033"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4.</w:t>
            </w:r>
          </w:p>
        </w:tc>
        <w:tc>
          <w:tcPr>
            <w:tcW w:w="3252" w:type="dxa"/>
            <w:shd w:val="clear" w:color="auto" w:fill="DBE5F1" w:themeFill="accent1" w:themeFillTint="33"/>
          </w:tcPr>
          <w:p w14:paraId="0749A498" w14:textId="0AAE1D62"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Validity period of proposals</w:t>
            </w:r>
            <w:r w:rsidR="0058627F" w:rsidRPr="00407633">
              <w:rPr>
                <w:rFonts w:ascii="Arial Narrow" w:hAnsi="Arial Narrow" w:cs="Arial"/>
                <w:b/>
                <w:bCs/>
                <w:szCs w:val="22"/>
              </w:rPr>
              <w:t>:</w:t>
            </w:r>
          </w:p>
        </w:tc>
        <w:tc>
          <w:tcPr>
            <w:tcW w:w="5103" w:type="dxa"/>
          </w:tcPr>
          <w:p w14:paraId="2F3C1630" w14:textId="33020320" w:rsidR="00644B25" w:rsidRPr="00407633" w:rsidRDefault="00644B25" w:rsidP="00407633">
            <w:pPr>
              <w:spacing w:line="360" w:lineRule="auto"/>
              <w:rPr>
                <w:rFonts w:ascii="Arial Narrow" w:hAnsi="Arial Narrow" w:cs="Arial"/>
                <w:szCs w:val="22"/>
                <w:highlight w:val="yellow"/>
              </w:rPr>
            </w:pPr>
            <w:r w:rsidRPr="00407633">
              <w:rPr>
                <w:rFonts w:ascii="Arial Narrow" w:hAnsi="Arial Narrow" w:cs="Arial"/>
                <w:szCs w:val="22"/>
              </w:rPr>
              <w:t xml:space="preserve">Bids submitted will be valid for a period of 180 calendar days from closing date. SARS may however, subject to </w:t>
            </w:r>
            <w:r w:rsidR="00901355" w:rsidRPr="00407633">
              <w:rPr>
                <w:rFonts w:ascii="Arial Narrow" w:hAnsi="Arial Narrow" w:cs="Arial"/>
                <w:szCs w:val="22"/>
              </w:rPr>
              <w:t>the</w:t>
            </w:r>
            <w:r w:rsidRPr="00407633">
              <w:rPr>
                <w:rFonts w:ascii="Arial Narrow" w:hAnsi="Arial Narrow" w:cs="Arial"/>
                <w:szCs w:val="22"/>
              </w:rPr>
              <w:t xml:space="preserve"> bidders’ consent, extend the validity period prior to expiry thereof.</w:t>
            </w:r>
          </w:p>
        </w:tc>
      </w:tr>
      <w:tr w:rsidR="00395084" w:rsidRPr="00407633" w14:paraId="19AC2935" w14:textId="4676E69E" w:rsidTr="001C4845">
        <w:trPr>
          <w:trHeight w:val="64"/>
        </w:trPr>
        <w:tc>
          <w:tcPr>
            <w:tcW w:w="575" w:type="dxa"/>
            <w:shd w:val="clear" w:color="auto" w:fill="DBE5F1" w:themeFill="accent1" w:themeFillTint="33"/>
            <w:vAlign w:val="center"/>
          </w:tcPr>
          <w:p w14:paraId="19AC2932" w14:textId="3A17E056" w:rsidR="00395084" w:rsidRPr="00407633" w:rsidRDefault="00395084" w:rsidP="00395084">
            <w:pPr>
              <w:spacing w:line="360" w:lineRule="auto"/>
              <w:rPr>
                <w:rFonts w:ascii="Arial Narrow" w:hAnsi="Arial Narrow" w:cs="Arial"/>
                <w:b/>
                <w:bCs/>
                <w:szCs w:val="22"/>
              </w:rPr>
            </w:pPr>
            <w:r w:rsidRPr="00407633">
              <w:rPr>
                <w:rFonts w:ascii="Arial Narrow" w:hAnsi="Arial Narrow" w:cs="Arial"/>
                <w:b/>
                <w:bCs/>
                <w:szCs w:val="22"/>
              </w:rPr>
              <w:t>5.</w:t>
            </w:r>
          </w:p>
        </w:tc>
        <w:tc>
          <w:tcPr>
            <w:tcW w:w="3252" w:type="dxa"/>
            <w:shd w:val="clear" w:color="auto" w:fill="DBE5F1" w:themeFill="accent1" w:themeFillTint="33"/>
            <w:vAlign w:val="center"/>
          </w:tcPr>
          <w:p w14:paraId="19AC2933" w14:textId="6A459691" w:rsidR="00395084" w:rsidRPr="00407633" w:rsidRDefault="00395084" w:rsidP="00395084">
            <w:pPr>
              <w:spacing w:line="360" w:lineRule="auto"/>
              <w:rPr>
                <w:rFonts w:ascii="Arial Narrow" w:hAnsi="Arial Narrow" w:cs="Arial"/>
                <w:b/>
                <w:bCs/>
                <w:szCs w:val="22"/>
              </w:rPr>
            </w:pPr>
            <w:r w:rsidRPr="00407633">
              <w:rPr>
                <w:rFonts w:ascii="Arial Narrow" w:hAnsi="Arial Narrow" w:cs="Arial"/>
                <w:b/>
                <w:bCs/>
                <w:szCs w:val="22"/>
              </w:rPr>
              <w:t>Advertisement of the RFP:</w:t>
            </w:r>
          </w:p>
        </w:tc>
        <w:tc>
          <w:tcPr>
            <w:tcW w:w="5103" w:type="dxa"/>
            <w:vAlign w:val="center"/>
          </w:tcPr>
          <w:p w14:paraId="5D6B7B97" w14:textId="64694122" w:rsidR="00395084" w:rsidRPr="00407633" w:rsidRDefault="00395084" w:rsidP="00395084">
            <w:pPr>
              <w:pStyle w:val="ListParagraph"/>
              <w:numPr>
                <w:ilvl w:val="0"/>
                <w:numId w:val="13"/>
              </w:numPr>
              <w:spacing w:line="360" w:lineRule="auto"/>
              <w:rPr>
                <w:rFonts w:ascii="Arial Narrow" w:hAnsi="Arial Narrow" w:cs="Arial"/>
                <w:b/>
                <w:bCs/>
                <w:szCs w:val="22"/>
              </w:rPr>
            </w:pPr>
            <w:r w:rsidRPr="00407633">
              <w:rPr>
                <w:rFonts w:ascii="Arial Narrow" w:hAnsi="Arial Narrow" w:cs="Arial"/>
                <w:b/>
                <w:bCs/>
                <w:szCs w:val="22"/>
              </w:rPr>
              <w:t xml:space="preserve">National Treasury e-Tender Portal: </w:t>
            </w:r>
            <w:r w:rsidR="00304B2E">
              <w:rPr>
                <w:rFonts w:ascii="Arial Narrow" w:hAnsi="Arial Narrow" w:cs="Arial"/>
                <w:b/>
                <w:bCs/>
                <w:szCs w:val="22"/>
              </w:rPr>
              <w:t>2</w:t>
            </w:r>
            <w:r w:rsidR="00593845">
              <w:rPr>
                <w:rFonts w:ascii="Arial Narrow" w:hAnsi="Arial Narrow" w:cs="Arial"/>
                <w:b/>
                <w:bCs/>
                <w:szCs w:val="22"/>
              </w:rPr>
              <w:t>8</w:t>
            </w:r>
            <w:r w:rsidR="007A4E74">
              <w:rPr>
                <w:rFonts w:ascii="Arial Narrow" w:hAnsi="Arial Narrow" w:cs="Arial"/>
                <w:b/>
                <w:bCs/>
                <w:szCs w:val="22"/>
              </w:rPr>
              <w:t xml:space="preserve"> </w:t>
            </w:r>
            <w:r w:rsidR="00E078F2">
              <w:rPr>
                <w:rFonts w:ascii="Arial Narrow" w:hAnsi="Arial Narrow" w:cs="Arial"/>
                <w:b/>
                <w:bCs/>
                <w:szCs w:val="22"/>
              </w:rPr>
              <w:t>October</w:t>
            </w:r>
            <w:r>
              <w:rPr>
                <w:rFonts w:ascii="Arial Narrow" w:hAnsi="Arial Narrow" w:cs="Arial"/>
                <w:b/>
                <w:bCs/>
                <w:szCs w:val="22"/>
              </w:rPr>
              <w:t xml:space="preserve"> 2025; and</w:t>
            </w:r>
          </w:p>
          <w:p w14:paraId="19AC2934" w14:textId="2722E595" w:rsidR="00395084" w:rsidRPr="00407633" w:rsidRDefault="00395084" w:rsidP="00395084">
            <w:pPr>
              <w:pStyle w:val="ListParagraph"/>
              <w:numPr>
                <w:ilvl w:val="0"/>
                <w:numId w:val="13"/>
              </w:numPr>
              <w:spacing w:line="360" w:lineRule="auto"/>
              <w:rPr>
                <w:rFonts w:ascii="Arial Narrow" w:hAnsi="Arial Narrow" w:cs="Arial"/>
                <w:b/>
                <w:bCs/>
                <w:szCs w:val="22"/>
              </w:rPr>
            </w:pPr>
            <w:r w:rsidRPr="00407633">
              <w:rPr>
                <w:rFonts w:ascii="Arial Narrow" w:hAnsi="Arial Narrow" w:cs="Arial"/>
                <w:b/>
                <w:bCs/>
                <w:szCs w:val="22"/>
              </w:rPr>
              <w:t xml:space="preserve">SARS website: </w:t>
            </w:r>
            <w:r w:rsidR="00304B2E">
              <w:rPr>
                <w:rFonts w:ascii="Arial Narrow" w:hAnsi="Arial Narrow" w:cs="Arial"/>
                <w:b/>
                <w:bCs/>
                <w:szCs w:val="22"/>
              </w:rPr>
              <w:t>2</w:t>
            </w:r>
            <w:r w:rsidR="00593845">
              <w:rPr>
                <w:rFonts w:ascii="Arial Narrow" w:hAnsi="Arial Narrow" w:cs="Arial"/>
                <w:b/>
                <w:bCs/>
                <w:szCs w:val="22"/>
              </w:rPr>
              <w:t>8</w:t>
            </w:r>
            <w:r w:rsidR="007A4E74">
              <w:rPr>
                <w:rFonts w:ascii="Arial Narrow" w:hAnsi="Arial Narrow" w:cs="Arial"/>
                <w:b/>
                <w:bCs/>
                <w:szCs w:val="22"/>
              </w:rPr>
              <w:t xml:space="preserve"> </w:t>
            </w:r>
            <w:r w:rsidR="00E078F2">
              <w:rPr>
                <w:rFonts w:ascii="Arial Narrow" w:hAnsi="Arial Narrow" w:cs="Arial"/>
                <w:b/>
                <w:bCs/>
                <w:szCs w:val="22"/>
              </w:rPr>
              <w:t>October</w:t>
            </w:r>
            <w:r>
              <w:rPr>
                <w:rFonts w:ascii="Arial Narrow" w:hAnsi="Arial Narrow" w:cs="Arial"/>
                <w:b/>
                <w:bCs/>
                <w:szCs w:val="22"/>
              </w:rPr>
              <w:t xml:space="preserve"> 2025</w:t>
            </w:r>
          </w:p>
        </w:tc>
      </w:tr>
      <w:tr w:rsidR="00395084" w:rsidRPr="00407633" w14:paraId="78A2B1EE" w14:textId="77777777" w:rsidTr="001C4845">
        <w:trPr>
          <w:trHeight w:val="64"/>
        </w:trPr>
        <w:tc>
          <w:tcPr>
            <w:tcW w:w="575" w:type="dxa"/>
            <w:shd w:val="clear" w:color="auto" w:fill="DBE5F1" w:themeFill="accent1" w:themeFillTint="33"/>
            <w:vAlign w:val="center"/>
          </w:tcPr>
          <w:p w14:paraId="133C67F4" w14:textId="07C8C179" w:rsidR="00395084" w:rsidRPr="00407633" w:rsidRDefault="00395084" w:rsidP="00395084">
            <w:pPr>
              <w:spacing w:line="360" w:lineRule="auto"/>
              <w:rPr>
                <w:rFonts w:ascii="Arial Narrow" w:hAnsi="Arial Narrow" w:cs="Arial"/>
                <w:b/>
                <w:bCs/>
                <w:szCs w:val="22"/>
              </w:rPr>
            </w:pPr>
            <w:r w:rsidRPr="00407633">
              <w:rPr>
                <w:rFonts w:ascii="Arial Narrow" w:hAnsi="Arial Narrow" w:cs="Arial"/>
                <w:b/>
                <w:bCs/>
                <w:szCs w:val="22"/>
              </w:rPr>
              <w:t>6.</w:t>
            </w:r>
          </w:p>
        </w:tc>
        <w:tc>
          <w:tcPr>
            <w:tcW w:w="3252" w:type="dxa"/>
            <w:shd w:val="clear" w:color="auto" w:fill="DBE5F1" w:themeFill="accent1" w:themeFillTint="33"/>
            <w:vAlign w:val="center"/>
          </w:tcPr>
          <w:p w14:paraId="0F6CB317" w14:textId="5BB14AF1" w:rsidR="00395084" w:rsidRPr="00407633" w:rsidRDefault="00395084" w:rsidP="00395084">
            <w:pPr>
              <w:spacing w:line="360" w:lineRule="auto"/>
              <w:rPr>
                <w:rFonts w:ascii="Arial Narrow" w:hAnsi="Arial Narrow" w:cs="Arial"/>
                <w:b/>
                <w:bCs/>
                <w:szCs w:val="22"/>
              </w:rPr>
            </w:pPr>
            <w:r w:rsidRPr="00407633">
              <w:rPr>
                <w:rFonts w:ascii="Arial Narrow" w:hAnsi="Arial Narrow" w:cs="Arial"/>
                <w:b/>
                <w:bCs/>
                <w:szCs w:val="22"/>
              </w:rPr>
              <w:t>RFP pack (complete set of bid documents) available for download from National Treasury e-Tender Portal and SARS website:</w:t>
            </w:r>
          </w:p>
        </w:tc>
        <w:tc>
          <w:tcPr>
            <w:tcW w:w="5103" w:type="dxa"/>
            <w:vAlign w:val="center"/>
          </w:tcPr>
          <w:p w14:paraId="581F3CB7" w14:textId="07F8C373" w:rsidR="00395084" w:rsidRPr="00407633" w:rsidRDefault="00395084" w:rsidP="00395084">
            <w:pPr>
              <w:spacing w:line="360" w:lineRule="auto"/>
              <w:rPr>
                <w:rFonts w:ascii="Arial Narrow" w:hAnsi="Arial Narrow" w:cs="Arial"/>
                <w:b/>
                <w:bCs/>
                <w:szCs w:val="22"/>
                <w:highlight w:val="yellow"/>
              </w:rPr>
            </w:pPr>
            <w:r w:rsidRPr="00407633">
              <w:rPr>
                <w:rFonts w:ascii="Arial Narrow" w:hAnsi="Arial Narrow" w:cs="Arial"/>
                <w:b/>
                <w:bCs/>
                <w:szCs w:val="22"/>
              </w:rPr>
              <w:t xml:space="preserve">Date: </w:t>
            </w:r>
            <w:r w:rsidR="00304B2E">
              <w:rPr>
                <w:rFonts w:ascii="Arial Narrow" w:hAnsi="Arial Narrow" w:cs="Arial"/>
                <w:b/>
                <w:bCs/>
                <w:szCs w:val="22"/>
              </w:rPr>
              <w:t>2</w:t>
            </w:r>
            <w:r w:rsidR="00593845">
              <w:rPr>
                <w:rFonts w:ascii="Arial Narrow" w:hAnsi="Arial Narrow" w:cs="Arial"/>
                <w:b/>
                <w:bCs/>
                <w:szCs w:val="22"/>
              </w:rPr>
              <w:t>8</w:t>
            </w:r>
            <w:r w:rsidR="007A4E74">
              <w:rPr>
                <w:rFonts w:ascii="Arial Narrow" w:hAnsi="Arial Narrow" w:cs="Arial"/>
                <w:b/>
                <w:bCs/>
                <w:szCs w:val="22"/>
              </w:rPr>
              <w:t xml:space="preserve"> </w:t>
            </w:r>
            <w:r w:rsidR="00E078F2">
              <w:rPr>
                <w:rFonts w:ascii="Arial Narrow" w:hAnsi="Arial Narrow" w:cs="Arial"/>
                <w:b/>
                <w:bCs/>
                <w:szCs w:val="22"/>
              </w:rPr>
              <w:t>October</w:t>
            </w:r>
            <w:r>
              <w:rPr>
                <w:rFonts w:ascii="Arial Narrow" w:hAnsi="Arial Narrow" w:cs="Arial"/>
                <w:b/>
                <w:bCs/>
                <w:szCs w:val="22"/>
              </w:rPr>
              <w:t xml:space="preserve"> </w:t>
            </w:r>
            <w:r w:rsidRPr="00407633">
              <w:rPr>
                <w:rFonts w:ascii="Arial Narrow" w:hAnsi="Arial Narrow" w:cs="Arial"/>
                <w:b/>
                <w:bCs/>
                <w:szCs w:val="22"/>
              </w:rPr>
              <w:t>2025</w:t>
            </w:r>
          </w:p>
        </w:tc>
      </w:tr>
      <w:tr w:rsidR="00660ABC" w:rsidRPr="00407633" w14:paraId="1B884663" w14:textId="77777777" w:rsidTr="001C4845">
        <w:trPr>
          <w:trHeight w:val="64"/>
        </w:trPr>
        <w:tc>
          <w:tcPr>
            <w:tcW w:w="575" w:type="dxa"/>
            <w:shd w:val="clear" w:color="auto" w:fill="DBE5F1" w:themeFill="accent1" w:themeFillTint="33"/>
            <w:vAlign w:val="center"/>
          </w:tcPr>
          <w:p w14:paraId="6370C57A" w14:textId="5323C2A8" w:rsidR="00660ABC" w:rsidRPr="00407633" w:rsidRDefault="0058627F" w:rsidP="00407633">
            <w:pPr>
              <w:spacing w:line="360" w:lineRule="auto"/>
              <w:rPr>
                <w:rFonts w:ascii="Arial Narrow" w:hAnsi="Arial Narrow" w:cs="Arial"/>
                <w:b/>
                <w:bCs/>
                <w:szCs w:val="22"/>
              </w:rPr>
            </w:pPr>
            <w:r w:rsidRPr="00407633">
              <w:rPr>
                <w:rFonts w:ascii="Arial Narrow" w:hAnsi="Arial Narrow" w:cs="Arial"/>
                <w:b/>
                <w:bCs/>
                <w:szCs w:val="22"/>
              </w:rPr>
              <w:t>7</w:t>
            </w:r>
            <w:r w:rsidR="00366DC5">
              <w:rPr>
                <w:rFonts w:ascii="Arial Narrow" w:hAnsi="Arial Narrow" w:cs="Arial"/>
                <w:b/>
                <w:bCs/>
                <w:szCs w:val="22"/>
              </w:rPr>
              <w:t>.</w:t>
            </w:r>
          </w:p>
        </w:tc>
        <w:tc>
          <w:tcPr>
            <w:tcW w:w="3252" w:type="dxa"/>
            <w:shd w:val="clear" w:color="auto" w:fill="DBE5F1" w:themeFill="accent1" w:themeFillTint="33"/>
          </w:tcPr>
          <w:p w14:paraId="7854C6DD" w14:textId="31BFEEA5" w:rsidR="00660ABC" w:rsidRPr="00407633" w:rsidRDefault="00660ABC" w:rsidP="00407633">
            <w:pPr>
              <w:spacing w:line="360" w:lineRule="auto"/>
              <w:rPr>
                <w:rFonts w:ascii="Arial Narrow" w:hAnsi="Arial Narrow" w:cs="Arial"/>
                <w:b/>
                <w:bCs/>
                <w:szCs w:val="22"/>
              </w:rPr>
            </w:pPr>
            <w:r w:rsidRPr="00407633">
              <w:rPr>
                <w:rFonts w:ascii="Arial Narrow" w:hAnsi="Arial Narrow" w:cs="Arial"/>
                <w:b/>
                <w:bCs/>
                <w:szCs w:val="22"/>
              </w:rPr>
              <w:t xml:space="preserve">Virtual </w:t>
            </w:r>
            <w:r w:rsidR="006B0D33" w:rsidRPr="00407633">
              <w:rPr>
                <w:rFonts w:ascii="Arial Narrow" w:hAnsi="Arial Narrow" w:cs="Arial"/>
                <w:b/>
                <w:bCs/>
                <w:szCs w:val="22"/>
              </w:rPr>
              <w:t>b</w:t>
            </w:r>
            <w:r w:rsidRPr="00407633">
              <w:rPr>
                <w:rFonts w:ascii="Arial Narrow" w:hAnsi="Arial Narrow" w:cs="Arial"/>
                <w:b/>
                <w:bCs/>
                <w:szCs w:val="22"/>
              </w:rPr>
              <w:t xml:space="preserve">riefing session </w:t>
            </w:r>
            <w:r w:rsidR="006B0D33" w:rsidRPr="00407633">
              <w:rPr>
                <w:rFonts w:ascii="Arial Narrow" w:hAnsi="Arial Narrow" w:cs="Arial"/>
                <w:b/>
                <w:bCs/>
                <w:szCs w:val="22"/>
              </w:rPr>
              <w:t>date</w:t>
            </w:r>
            <w:r w:rsidRPr="00407633">
              <w:rPr>
                <w:rFonts w:ascii="Arial Narrow" w:hAnsi="Arial Narrow" w:cs="Arial"/>
                <w:b/>
                <w:bCs/>
                <w:szCs w:val="22"/>
              </w:rPr>
              <w:t xml:space="preserve"> and registration</w:t>
            </w:r>
            <w:r w:rsidR="0058627F" w:rsidRPr="00407633">
              <w:rPr>
                <w:rFonts w:ascii="Arial Narrow" w:hAnsi="Arial Narrow" w:cs="Arial"/>
                <w:b/>
                <w:bCs/>
                <w:szCs w:val="22"/>
              </w:rPr>
              <w:t>:</w:t>
            </w:r>
          </w:p>
        </w:tc>
        <w:tc>
          <w:tcPr>
            <w:tcW w:w="5103" w:type="dxa"/>
          </w:tcPr>
          <w:p w14:paraId="0AC9AF03" w14:textId="56F10365" w:rsidR="00660ABC" w:rsidRPr="006C2570" w:rsidRDefault="00660ABC" w:rsidP="00407633">
            <w:pPr>
              <w:spacing w:line="360" w:lineRule="auto"/>
              <w:rPr>
                <w:rFonts w:ascii="Arial Narrow" w:hAnsi="Arial Narrow" w:cs="Arial"/>
                <w:szCs w:val="22"/>
              </w:rPr>
            </w:pPr>
            <w:r w:rsidRPr="006C2570">
              <w:rPr>
                <w:rFonts w:ascii="Arial Narrow" w:hAnsi="Arial Narrow" w:cs="Arial"/>
                <w:szCs w:val="22"/>
              </w:rPr>
              <w:t xml:space="preserve">The </w:t>
            </w:r>
            <w:r w:rsidR="006B0D33" w:rsidRPr="006C2570">
              <w:rPr>
                <w:rFonts w:ascii="Arial Narrow" w:hAnsi="Arial Narrow" w:cs="Arial"/>
                <w:b/>
                <w:bCs/>
                <w:szCs w:val="22"/>
              </w:rPr>
              <w:t>non-compulsory</w:t>
            </w:r>
            <w:r w:rsidR="006B0D33" w:rsidRPr="006C2570">
              <w:rPr>
                <w:rFonts w:ascii="Arial Narrow" w:hAnsi="Arial Narrow" w:cs="Arial"/>
                <w:szCs w:val="22"/>
              </w:rPr>
              <w:t xml:space="preserve"> </w:t>
            </w:r>
            <w:r w:rsidRPr="006C2570">
              <w:rPr>
                <w:rFonts w:ascii="Arial Narrow" w:hAnsi="Arial Narrow" w:cs="Arial"/>
                <w:szCs w:val="22"/>
              </w:rPr>
              <w:t xml:space="preserve">briefing session will be held virtually via Microsoft Teams meeting and can be accessed at the following link:   </w:t>
            </w:r>
          </w:p>
          <w:p w14:paraId="53E377A6" w14:textId="77777777" w:rsidR="00C32BDE" w:rsidRDefault="00C32BDE" w:rsidP="006C2570">
            <w:pPr>
              <w:rPr>
                <w:rFonts w:ascii="Arial Narrow" w:hAnsi="Arial Narrow" w:cs="Segoe UI"/>
                <w:b/>
                <w:bCs/>
                <w:color w:val="252424"/>
                <w:lang w:val="en-US"/>
              </w:rPr>
            </w:pPr>
          </w:p>
          <w:p w14:paraId="2103C242" w14:textId="77777777" w:rsidR="007F54C0" w:rsidRPr="007F54C0" w:rsidRDefault="007F54C0" w:rsidP="007F54C0">
            <w:pPr>
              <w:rPr>
                <w:rFonts w:ascii="Arial Narrow" w:hAnsi="Arial Narrow"/>
                <w:lang w:val="en-ZA"/>
              </w:rPr>
            </w:pPr>
            <w:hyperlink r:id="rId16" w:tgtFrame="_blank" w:tooltip="https://teams.microsoft.com/l/meetup-join/19%3ameeting_OTZkOWI5OTktNDZiMy00OGU0LTlhNzktZGI2ZDE4OGQ4M2Q2%40thread.v2/0?context=%7b%22Tid%22%3a%222fc8b005-cac5-4df9-b0fa-2b50ea78e23e%22%2c%22Oid%22%3a%22b1ee0076-b549-48e8-ac44-bc5f1d97be00%22%7d" w:history="1">
              <w:r w:rsidRPr="007F54C0">
                <w:rPr>
                  <w:rStyle w:val="Hyperlink"/>
                  <w:rFonts w:ascii="Arial Narrow" w:hAnsi="Arial Narrow"/>
                  <w:b/>
                  <w:bCs/>
                  <w:lang w:val="en-ZA"/>
                </w:rPr>
                <w:t>Join the meeting now</w:t>
              </w:r>
            </w:hyperlink>
          </w:p>
          <w:p w14:paraId="28402409" w14:textId="77777777" w:rsidR="007F54C0" w:rsidRPr="007F54C0" w:rsidRDefault="007F54C0" w:rsidP="007F54C0">
            <w:pPr>
              <w:rPr>
                <w:rFonts w:ascii="Arial Narrow" w:hAnsi="Arial Narrow"/>
                <w:lang w:val="en-ZA"/>
              </w:rPr>
            </w:pPr>
            <w:r w:rsidRPr="007F54C0">
              <w:rPr>
                <w:rFonts w:ascii="Arial Narrow" w:hAnsi="Arial Narrow"/>
                <w:lang w:val="en-ZA"/>
              </w:rPr>
              <w:t>Meeting ID: 331 336 274 590 5</w:t>
            </w:r>
          </w:p>
          <w:p w14:paraId="4C438BE4" w14:textId="3FB340BD" w:rsidR="0056107F" w:rsidRPr="007F54C0" w:rsidRDefault="007F54C0" w:rsidP="007F54C0">
            <w:pPr>
              <w:rPr>
                <w:rFonts w:ascii="Arial Narrow" w:hAnsi="Arial Narrow"/>
                <w:lang w:val="en-ZA"/>
              </w:rPr>
            </w:pPr>
            <w:r w:rsidRPr="007F54C0">
              <w:rPr>
                <w:rFonts w:ascii="Arial Narrow" w:hAnsi="Arial Narrow"/>
                <w:lang w:val="en-ZA"/>
              </w:rPr>
              <w:t>Passcode: Rg6jF2TN</w:t>
            </w:r>
          </w:p>
          <w:p w14:paraId="54975FB3" w14:textId="77777777" w:rsidR="007F54C0" w:rsidRDefault="007F54C0" w:rsidP="007F54C0">
            <w:pPr>
              <w:rPr>
                <w:rFonts w:ascii="Arial Narrow" w:hAnsi="Arial Narrow" w:cs="Segoe UI"/>
                <w:b/>
                <w:bCs/>
                <w:color w:val="252424"/>
                <w:lang w:val="en-US"/>
              </w:rPr>
            </w:pPr>
          </w:p>
          <w:p w14:paraId="0D346239" w14:textId="61A46394" w:rsidR="006C2570" w:rsidRPr="0051530E" w:rsidRDefault="006C2570" w:rsidP="006C2570">
            <w:pPr>
              <w:rPr>
                <w:rFonts w:ascii="Arial Narrow" w:hAnsi="Arial Narrow" w:cs="Segoe UI"/>
                <w:b/>
                <w:bCs/>
                <w:color w:val="252424"/>
                <w:lang w:val="en-US"/>
              </w:rPr>
            </w:pPr>
            <w:r w:rsidRPr="0051530E">
              <w:rPr>
                <w:rFonts w:ascii="Arial Narrow" w:hAnsi="Arial Narrow" w:cs="Segoe UI"/>
                <w:b/>
                <w:bCs/>
                <w:color w:val="252424"/>
                <w:lang w:val="en-US"/>
              </w:rPr>
              <w:t>Time: 11:00</w:t>
            </w:r>
          </w:p>
          <w:p w14:paraId="675DFB8D" w14:textId="48A8383C" w:rsidR="006C2570" w:rsidRPr="00407633" w:rsidRDefault="006C2570" w:rsidP="00085E93">
            <w:pPr>
              <w:rPr>
                <w:rFonts w:ascii="Arial Narrow" w:hAnsi="Arial Narrow" w:cs="Arial"/>
                <w:szCs w:val="22"/>
                <w:highlight w:val="yellow"/>
              </w:rPr>
            </w:pPr>
            <w:r w:rsidRPr="0051530E">
              <w:rPr>
                <w:rFonts w:ascii="Arial Narrow" w:hAnsi="Arial Narrow" w:cs="Segoe UI"/>
                <w:b/>
                <w:bCs/>
                <w:color w:val="252424"/>
                <w:lang w:val="en-US"/>
              </w:rPr>
              <w:t xml:space="preserve">Date: </w:t>
            </w:r>
            <w:r w:rsidR="00245882">
              <w:rPr>
                <w:rFonts w:ascii="Arial Narrow" w:hAnsi="Arial Narrow" w:cs="Segoe UI"/>
                <w:b/>
                <w:bCs/>
                <w:color w:val="252424"/>
              </w:rPr>
              <w:t>6</w:t>
            </w:r>
            <w:r w:rsidR="00395084" w:rsidRPr="0051530E">
              <w:rPr>
                <w:rFonts w:ascii="Arial Narrow" w:hAnsi="Arial Narrow" w:cs="Arial"/>
                <w:b/>
                <w:bCs/>
                <w:szCs w:val="22"/>
              </w:rPr>
              <w:t>/</w:t>
            </w:r>
            <w:r w:rsidR="00A35ED3">
              <w:rPr>
                <w:rFonts w:ascii="Arial Narrow" w:hAnsi="Arial Narrow" w:cs="Arial"/>
                <w:b/>
                <w:bCs/>
                <w:szCs w:val="22"/>
              </w:rPr>
              <w:t>1</w:t>
            </w:r>
            <w:r w:rsidR="0056107F">
              <w:rPr>
                <w:rFonts w:ascii="Arial Narrow" w:hAnsi="Arial Narrow" w:cs="Arial"/>
                <w:b/>
                <w:bCs/>
                <w:szCs w:val="22"/>
              </w:rPr>
              <w:t>1</w:t>
            </w:r>
            <w:r w:rsidR="00395084" w:rsidRPr="0051530E">
              <w:rPr>
                <w:rFonts w:ascii="Arial Narrow" w:hAnsi="Arial Narrow" w:cs="Arial"/>
                <w:b/>
                <w:bCs/>
                <w:szCs w:val="22"/>
              </w:rPr>
              <w:t>/202</w:t>
            </w:r>
            <w:r w:rsidR="00395084">
              <w:rPr>
                <w:rFonts w:ascii="Arial Narrow" w:hAnsi="Arial Narrow" w:cs="Arial"/>
                <w:b/>
                <w:bCs/>
                <w:szCs w:val="22"/>
              </w:rPr>
              <w:t>5</w:t>
            </w:r>
          </w:p>
        </w:tc>
      </w:tr>
      <w:tr w:rsidR="00660ABC" w:rsidRPr="00407633" w14:paraId="76E9173D" w14:textId="77777777" w:rsidTr="001C4845">
        <w:trPr>
          <w:trHeight w:val="64"/>
        </w:trPr>
        <w:tc>
          <w:tcPr>
            <w:tcW w:w="575" w:type="dxa"/>
            <w:shd w:val="clear" w:color="auto" w:fill="DBE5F1" w:themeFill="accent1" w:themeFillTint="33"/>
            <w:vAlign w:val="center"/>
          </w:tcPr>
          <w:p w14:paraId="56010899" w14:textId="52813CCA" w:rsidR="00660ABC" w:rsidRPr="00407633" w:rsidRDefault="0058627F" w:rsidP="00407633">
            <w:pPr>
              <w:spacing w:line="360" w:lineRule="auto"/>
              <w:rPr>
                <w:rFonts w:ascii="Arial Narrow" w:hAnsi="Arial Narrow" w:cs="Arial"/>
                <w:b/>
                <w:bCs/>
                <w:szCs w:val="22"/>
              </w:rPr>
            </w:pPr>
            <w:r w:rsidRPr="00407633">
              <w:rPr>
                <w:rFonts w:ascii="Arial Narrow" w:hAnsi="Arial Narrow" w:cs="Arial"/>
                <w:b/>
                <w:bCs/>
                <w:szCs w:val="22"/>
              </w:rPr>
              <w:t>8</w:t>
            </w:r>
            <w:r w:rsidR="00660ABC" w:rsidRPr="00407633">
              <w:rPr>
                <w:rFonts w:ascii="Arial Narrow" w:hAnsi="Arial Narrow" w:cs="Arial"/>
                <w:b/>
                <w:bCs/>
                <w:szCs w:val="22"/>
              </w:rPr>
              <w:t>.</w:t>
            </w:r>
          </w:p>
        </w:tc>
        <w:tc>
          <w:tcPr>
            <w:tcW w:w="3252" w:type="dxa"/>
            <w:shd w:val="clear" w:color="auto" w:fill="DBE5F1" w:themeFill="accent1" w:themeFillTint="33"/>
            <w:vAlign w:val="center"/>
          </w:tcPr>
          <w:p w14:paraId="00B3BE1C" w14:textId="2B32ED89" w:rsidR="00660ABC" w:rsidRPr="00407633" w:rsidRDefault="00660ABC" w:rsidP="00407633">
            <w:pPr>
              <w:spacing w:line="360" w:lineRule="auto"/>
              <w:rPr>
                <w:rFonts w:ascii="Arial Narrow" w:hAnsi="Arial Narrow" w:cs="Arial"/>
                <w:b/>
                <w:bCs/>
                <w:szCs w:val="22"/>
              </w:rPr>
            </w:pPr>
            <w:r w:rsidRPr="00407633">
              <w:rPr>
                <w:rFonts w:ascii="Arial Narrow" w:hAnsi="Arial Narrow" w:cs="Arial"/>
                <w:b/>
                <w:bCs/>
                <w:szCs w:val="22"/>
              </w:rPr>
              <w:t>Bidders to submit written questions</w:t>
            </w:r>
            <w:r w:rsidR="006B0D33" w:rsidRPr="00407633">
              <w:rPr>
                <w:rFonts w:ascii="Arial Narrow" w:hAnsi="Arial Narrow" w:cs="Arial"/>
                <w:b/>
                <w:bCs/>
                <w:szCs w:val="22"/>
              </w:rPr>
              <w:t xml:space="preserve"> on or before</w:t>
            </w:r>
            <w:r w:rsidR="0058627F" w:rsidRPr="00407633">
              <w:rPr>
                <w:rFonts w:ascii="Arial Narrow" w:hAnsi="Arial Narrow" w:cs="Arial"/>
                <w:b/>
                <w:bCs/>
                <w:szCs w:val="22"/>
              </w:rPr>
              <w:t>:</w:t>
            </w:r>
          </w:p>
        </w:tc>
        <w:tc>
          <w:tcPr>
            <w:tcW w:w="5103" w:type="dxa"/>
            <w:vAlign w:val="center"/>
          </w:tcPr>
          <w:p w14:paraId="0A90FA90" w14:textId="71982EF9" w:rsidR="00675A91" w:rsidRPr="006261D1" w:rsidRDefault="00395084" w:rsidP="00675A91">
            <w:pPr>
              <w:spacing w:line="360" w:lineRule="auto"/>
              <w:rPr>
                <w:rFonts w:ascii="Arial Narrow" w:hAnsi="Arial Narrow" w:cs="Arial"/>
                <w:b/>
                <w:bCs/>
                <w:szCs w:val="22"/>
              </w:rPr>
            </w:pPr>
            <w:r w:rsidRPr="006261D1">
              <w:rPr>
                <w:rFonts w:ascii="Arial Narrow" w:hAnsi="Arial Narrow" w:cs="Arial"/>
                <w:b/>
                <w:bCs/>
                <w:szCs w:val="22"/>
              </w:rPr>
              <w:t xml:space="preserve">From: </w:t>
            </w:r>
            <w:r w:rsidR="00304B2E">
              <w:rPr>
                <w:rFonts w:ascii="Arial Narrow" w:hAnsi="Arial Narrow" w:cs="Arial"/>
                <w:b/>
                <w:bCs/>
                <w:szCs w:val="22"/>
              </w:rPr>
              <w:t>2</w:t>
            </w:r>
            <w:r w:rsidR="00427E35">
              <w:rPr>
                <w:rFonts w:ascii="Arial Narrow" w:hAnsi="Arial Narrow" w:cs="Arial"/>
                <w:b/>
                <w:bCs/>
                <w:szCs w:val="22"/>
              </w:rPr>
              <w:t>8</w:t>
            </w:r>
            <w:r w:rsidRPr="006261D1">
              <w:rPr>
                <w:rFonts w:ascii="Arial Narrow" w:hAnsi="Arial Narrow" w:cs="Arial"/>
                <w:b/>
                <w:bCs/>
                <w:szCs w:val="22"/>
              </w:rPr>
              <w:t>/</w:t>
            </w:r>
            <w:r w:rsidR="00A35ED3">
              <w:rPr>
                <w:rFonts w:ascii="Arial Narrow" w:hAnsi="Arial Narrow" w:cs="Arial"/>
                <w:b/>
                <w:bCs/>
                <w:szCs w:val="22"/>
              </w:rPr>
              <w:t>10</w:t>
            </w:r>
            <w:r w:rsidRPr="006261D1">
              <w:rPr>
                <w:rFonts w:ascii="Arial Narrow" w:hAnsi="Arial Narrow" w:cs="Arial"/>
                <w:b/>
                <w:bCs/>
                <w:szCs w:val="22"/>
              </w:rPr>
              <w:t xml:space="preserve">/2025 to </w:t>
            </w:r>
            <w:r w:rsidR="00675A91">
              <w:rPr>
                <w:rFonts w:ascii="Arial Narrow" w:hAnsi="Arial Narrow" w:cs="Arial"/>
                <w:b/>
                <w:bCs/>
                <w:szCs w:val="22"/>
              </w:rPr>
              <w:t>1</w:t>
            </w:r>
            <w:r w:rsidR="00427E35">
              <w:rPr>
                <w:rFonts w:ascii="Arial Narrow" w:hAnsi="Arial Narrow" w:cs="Arial"/>
                <w:b/>
                <w:bCs/>
                <w:szCs w:val="22"/>
              </w:rPr>
              <w:t>2</w:t>
            </w:r>
            <w:r w:rsidRPr="006261D1">
              <w:rPr>
                <w:rFonts w:ascii="Arial Narrow" w:hAnsi="Arial Narrow" w:cs="Arial"/>
                <w:b/>
                <w:bCs/>
                <w:szCs w:val="22"/>
              </w:rPr>
              <w:t>/</w:t>
            </w:r>
            <w:r>
              <w:rPr>
                <w:rFonts w:ascii="Arial Narrow" w:hAnsi="Arial Narrow" w:cs="Arial"/>
                <w:b/>
                <w:bCs/>
                <w:szCs w:val="22"/>
              </w:rPr>
              <w:t>1</w:t>
            </w:r>
            <w:r w:rsidR="006126A7">
              <w:rPr>
                <w:rFonts w:ascii="Arial Narrow" w:hAnsi="Arial Narrow" w:cs="Arial"/>
                <w:b/>
                <w:bCs/>
                <w:szCs w:val="22"/>
              </w:rPr>
              <w:t>1</w:t>
            </w:r>
            <w:r w:rsidRPr="006261D1">
              <w:rPr>
                <w:rFonts w:ascii="Arial Narrow" w:hAnsi="Arial Narrow" w:cs="Arial"/>
                <w:b/>
                <w:bCs/>
                <w:szCs w:val="22"/>
              </w:rPr>
              <w:t>/2025</w:t>
            </w:r>
          </w:p>
        </w:tc>
      </w:tr>
      <w:tr w:rsidR="00660ABC" w:rsidRPr="00407633" w14:paraId="19AC293D" w14:textId="5939BE5D" w:rsidTr="001C4845">
        <w:trPr>
          <w:trHeight w:val="64"/>
        </w:trPr>
        <w:tc>
          <w:tcPr>
            <w:tcW w:w="575" w:type="dxa"/>
            <w:shd w:val="clear" w:color="auto" w:fill="DBE5F1" w:themeFill="accent1" w:themeFillTint="33"/>
            <w:vAlign w:val="center"/>
          </w:tcPr>
          <w:p w14:paraId="19AC293A" w14:textId="5B42107F" w:rsidR="00660ABC" w:rsidRPr="00407633" w:rsidRDefault="0058627F" w:rsidP="00407633">
            <w:pPr>
              <w:spacing w:line="360" w:lineRule="auto"/>
              <w:rPr>
                <w:rFonts w:ascii="Arial Narrow" w:hAnsi="Arial Narrow" w:cs="Arial"/>
                <w:b/>
                <w:bCs/>
                <w:szCs w:val="22"/>
              </w:rPr>
            </w:pPr>
            <w:r w:rsidRPr="00407633">
              <w:rPr>
                <w:rFonts w:ascii="Arial Narrow" w:hAnsi="Arial Narrow" w:cs="Arial"/>
                <w:b/>
                <w:bCs/>
                <w:szCs w:val="22"/>
              </w:rPr>
              <w:t>9</w:t>
            </w:r>
            <w:r w:rsidR="006B0D33" w:rsidRPr="00407633">
              <w:rPr>
                <w:rFonts w:ascii="Arial Narrow" w:hAnsi="Arial Narrow" w:cs="Arial"/>
                <w:b/>
                <w:bCs/>
                <w:szCs w:val="22"/>
              </w:rPr>
              <w:t>.</w:t>
            </w:r>
          </w:p>
        </w:tc>
        <w:tc>
          <w:tcPr>
            <w:tcW w:w="3252" w:type="dxa"/>
            <w:shd w:val="clear" w:color="auto" w:fill="DBE5F1" w:themeFill="accent1" w:themeFillTint="33"/>
            <w:vAlign w:val="center"/>
          </w:tcPr>
          <w:p w14:paraId="19AC293B" w14:textId="25FF0980" w:rsidR="00660ABC" w:rsidRPr="00407633" w:rsidRDefault="00660ABC" w:rsidP="00407633">
            <w:pPr>
              <w:spacing w:line="360" w:lineRule="auto"/>
              <w:rPr>
                <w:rFonts w:ascii="Arial Narrow" w:hAnsi="Arial Narrow" w:cs="Arial"/>
                <w:b/>
                <w:bCs/>
                <w:szCs w:val="22"/>
              </w:rPr>
            </w:pPr>
            <w:r w:rsidRPr="00407633">
              <w:rPr>
                <w:rFonts w:ascii="Arial Narrow" w:hAnsi="Arial Narrow" w:cs="Arial"/>
                <w:b/>
                <w:bCs/>
                <w:szCs w:val="22"/>
              </w:rPr>
              <w:t>SARS to respond to bidders’ written questions</w:t>
            </w:r>
            <w:r w:rsidR="006B0D33" w:rsidRPr="00407633">
              <w:rPr>
                <w:rFonts w:ascii="Arial Narrow" w:hAnsi="Arial Narrow" w:cs="Arial"/>
                <w:b/>
                <w:bCs/>
                <w:szCs w:val="22"/>
              </w:rPr>
              <w:t xml:space="preserve"> on or before</w:t>
            </w:r>
            <w:r w:rsidR="0058627F" w:rsidRPr="00407633">
              <w:rPr>
                <w:rFonts w:ascii="Arial Narrow" w:hAnsi="Arial Narrow" w:cs="Arial"/>
                <w:b/>
                <w:bCs/>
                <w:szCs w:val="22"/>
              </w:rPr>
              <w:t>:</w:t>
            </w:r>
          </w:p>
        </w:tc>
        <w:tc>
          <w:tcPr>
            <w:tcW w:w="5103" w:type="dxa"/>
            <w:vAlign w:val="center"/>
          </w:tcPr>
          <w:p w14:paraId="19AC293C" w14:textId="7AAF3FCC" w:rsidR="00660ABC" w:rsidRPr="006261D1" w:rsidRDefault="00675A91" w:rsidP="00407633">
            <w:pPr>
              <w:spacing w:line="360" w:lineRule="auto"/>
              <w:rPr>
                <w:rFonts w:ascii="Arial Narrow" w:hAnsi="Arial Narrow" w:cs="Arial"/>
                <w:b/>
                <w:bCs/>
                <w:szCs w:val="22"/>
              </w:rPr>
            </w:pPr>
            <w:r>
              <w:rPr>
                <w:rFonts w:cs="Arial"/>
                <w:b/>
                <w:bCs/>
                <w:szCs w:val="22"/>
              </w:rPr>
              <w:t>1</w:t>
            </w:r>
            <w:r w:rsidR="00427E35">
              <w:rPr>
                <w:rFonts w:cs="Arial"/>
                <w:b/>
                <w:bCs/>
                <w:szCs w:val="22"/>
              </w:rPr>
              <w:t>3</w:t>
            </w:r>
            <w:r w:rsidRPr="0078420F">
              <w:rPr>
                <w:rFonts w:cs="Arial"/>
                <w:b/>
                <w:bCs/>
                <w:szCs w:val="22"/>
              </w:rPr>
              <w:t>/</w:t>
            </w:r>
            <w:r>
              <w:rPr>
                <w:rFonts w:cs="Arial"/>
                <w:b/>
                <w:bCs/>
                <w:szCs w:val="22"/>
              </w:rPr>
              <w:t>11</w:t>
            </w:r>
            <w:r w:rsidRPr="0078420F">
              <w:rPr>
                <w:rFonts w:cs="Arial"/>
                <w:b/>
                <w:bCs/>
                <w:szCs w:val="22"/>
              </w:rPr>
              <w:t>/2025</w:t>
            </w:r>
          </w:p>
        </w:tc>
      </w:tr>
      <w:tr w:rsidR="00660ABC" w:rsidRPr="00407633" w14:paraId="4255B32E" w14:textId="77777777" w:rsidTr="001C4845">
        <w:trPr>
          <w:trHeight w:val="64"/>
        </w:trPr>
        <w:tc>
          <w:tcPr>
            <w:tcW w:w="575" w:type="dxa"/>
            <w:shd w:val="clear" w:color="auto" w:fill="DBE5F1" w:themeFill="accent1" w:themeFillTint="33"/>
            <w:vAlign w:val="center"/>
          </w:tcPr>
          <w:p w14:paraId="7CACE9F3" w14:textId="0FFADD0E" w:rsidR="00660ABC" w:rsidRPr="00407633" w:rsidRDefault="00660ABC" w:rsidP="00407633">
            <w:pPr>
              <w:spacing w:line="360" w:lineRule="auto"/>
              <w:rPr>
                <w:rFonts w:ascii="Arial Narrow" w:hAnsi="Arial Narrow" w:cs="Arial"/>
                <w:b/>
                <w:bCs/>
                <w:szCs w:val="22"/>
              </w:rPr>
            </w:pPr>
            <w:r w:rsidRPr="00407633">
              <w:rPr>
                <w:rFonts w:ascii="Arial Narrow" w:hAnsi="Arial Narrow" w:cs="Arial"/>
                <w:b/>
                <w:bCs/>
                <w:szCs w:val="22"/>
              </w:rPr>
              <w:t>1</w:t>
            </w:r>
            <w:r w:rsidR="0058627F" w:rsidRPr="00407633">
              <w:rPr>
                <w:rFonts w:ascii="Arial Narrow" w:hAnsi="Arial Narrow" w:cs="Arial"/>
                <w:b/>
                <w:bCs/>
                <w:szCs w:val="22"/>
              </w:rPr>
              <w:t>0</w:t>
            </w:r>
            <w:r w:rsidR="006B0D33" w:rsidRPr="00407633">
              <w:rPr>
                <w:rFonts w:ascii="Arial Narrow" w:hAnsi="Arial Narrow" w:cs="Arial"/>
                <w:b/>
                <w:bCs/>
                <w:szCs w:val="22"/>
              </w:rPr>
              <w:t>.</w:t>
            </w:r>
          </w:p>
        </w:tc>
        <w:tc>
          <w:tcPr>
            <w:tcW w:w="3252" w:type="dxa"/>
            <w:shd w:val="clear" w:color="auto" w:fill="DBE5F1" w:themeFill="accent1" w:themeFillTint="33"/>
            <w:vAlign w:val="center"/>
          </w:tcPr>
          <w:p w14:paraId="109814CE" w14:textId="3DA5F220" w:rsidR="00660ABC" w:rsidRPr="00407633" w:rsidRDefault="00660ABC" w:rsidP="00407633">
            <w:pPr>
              <w:spacing w:line="360" w:lineRule="auto"/>
              <w:rPr>
                <w:rFonts w:ascii="Arial Narrow" w:hAnsi="Arial Narrow" w:cs="Arial"/>
                <w:b/>
                <w:bCs/>
                <w:color w:val="FF0000"/>
                <w:szCs w:val="22"/>
              </w:rPr>
            </w:pPr>
            <w:r w:rsidRPr="00407633">
              <w:rPr>
                <w:rFonts w:ascii="Arial Narrow" w:hAnsi="Arial Narrow" w:cs="Arial"/>
                <w:b/>
                <w:bCs/>
                <w:color w:val="FF0000"/>
                <w:szCs w:val="22"/>
              </w:rPr>
              <w:t>C</w:t>
            </w:r>
            <w:r w:rsidR="001308FB" w:rsidRPr="00407633">
              <w:rPr>
                <w:rFonts w:ascii="Arial Narrow" w:hAnsi="Arial Narrow" w:cs="Arial"/>
                <w:b/>
                <w:bCs/>
                <w:color w:val="FF0000"/>
                <w:szCs w:val="22"/>
              </w:rPr>
              <w:t>LOSING DATE AND TIME</w:t>
            </w:r>
            <w:r w:rsidRPr="00407633">
              <w:rPr>
                <w:rFonts w:ascii="Arial Narrow" w:hAnsi="Arial Narrow" w:cs="Arial"/>
                <w:b/>
                <w:bCs/>
                <w:color w:val="FF0000"/>
                <w:szCs w:val="22"/>
              </w:rPr>
              <w:t xml:space="preserve"> (proposals due)</w:t>
            </w:r>
            <w:r w:rsidR="0058627F" w:rsidRPr="00407633">
              <w:rPr>
                <w:rFonts w:ascii="Arial Narrow" w:hAnsi="Arial Narrow" w:cs="Arial"/>
                <w:b/>
                <w:bCs/>
                <w:color w:val="FF0000"/>
                <w:szCs w:val="22"/>
              </w:rPr>
              <w:t>:</w:t>
            </w:r>
          </w:p>
        </w:tc>
        <w:tc>
          <w:tcPr>
            <w:tcW w:w="5103" w:type="dxa"/>
            <w:vAlign w:val="center"/>
          </w:tcPr>
          <w:p w14:paraId="3562CA53" w14:textId="586296B2" w:rsidR="00660ABC" w:rsidRPr="00407633" w:rsidRDefault="00304B2E" w:rsidP="00407633">
            <w:pPr>
              <w:spacing w:line="360" w:lineRule="auto"/>
              <w:rPr>
                <w:rFonts w:ascii="Arial Narrow" w:hAnsi="Arial Narrow" w:cs="Arial"/>
                <w:b/>
                <w:bCs/>
                <w:color w:val="FF0000"/>
                <w:szCs w:val="22"/>
                <w:highlight w:val="yellow"/>
              </w:rPr>
            </w:pPr>
            <w:r>
              <w:rPr>
                <w:rFonts w:ascii="Arial Narrow" w:hAnsi="Arial Narrow" w:cs="Arial"/>
                <w:b/>
                <w:bCs/>
                <w:color w:val="FF0000"/>
                <w:szCs w:val="22"/>
              </w:rPr>
              <w:t>2</w:t>
            </w:r>
            <w:r w:rsidR="001C111E">
              <w:rPr>
                <w:rFonts w:ascii="Arial Narrow" w:hAnsi="Arial Narrow" w:cs="Arial"/>
                <w:b/>
                <w:bCs/>
                <w:color w:val="FF0000"/>
                <w:szCs w:val="22"/>
              </w:rPr>
              <w:t>7</w:t>
            </w:r>
            <w:r w:rsidR="00407633" w:rsidRPr="0051530E">
              <w:rPr>
                <w:rFonts w:ascii="Arial Narrow" w:hAnsi="Arial Narrow" w:cs="Arial"/>
                <w:b/>
                <w:bCs/>
                <w:color w:val="FF0000"/>
                <w:szCs w:val="22"/>
              </w:rPr>
              <w:t>/</w:t>
            </w:r>
            <w:r w:rsidR="0098091E">
              <w:rPr>
                <w:rFonts w:ascii="Arial Narrow" w:hAnsi="Arial Narrow" w:cs="Arial"/>
                <w:b/>
                <w:bCs/>
                <w:color w:val="FF0000"/>
                <w:szCs w:val="22"/>
              </w:rPr>
              <w:t>1</w:t>
            </w:r>
            <w:r w:rsidR="00A35ED3">
              <w:rPr>
                <w:rFonts w:ascii="Arial Narrow" w:hAnsi="Arial Narrow" w:cs="Arial"/>
                <w:b/>
                <w:bCs/>
                <w:color w:val="FF0000"/>
                <w:szCs w:val="22"/>
              </w:rPr>
              <w:t>1</w:t>
            </w:r>
            <w:r w:rsidR="00407633" w:rsidRPr="0051530E">
              <w:rPr>
                <w:rFonts w:ascii="Arial Narrow" w:hAnsi="Arial Narrow" w:cs="Arial"/>
                <w:b/>
                <w:bCs/>
                <w:color w:val="FF0000"/>
                <w:szCs w:val="22"/>
              </w:rPr>
              <w:t>/202</w:t>
            </w:r>
            <w:r w:rsidR="00407633">
              <w:rPr>
                <w:rFonts w:ascii="Arial Narrow" w:hAnsi="Arial Narrow" w:cs="Arial"/>
                <w:b/>
                <w:bCs/>
                <w:color w:val="FF0000"/>
                <w:szCs w:val="22"/>
              </w:rPr>
              <w:t>5</w:t>
            </w:r>
            <w:r w:rsidR="00407633" w:rsidRPr="0051530E">
              <w:rPr>
                <w:rFonts w:ascii="Arial Narrow" w:hAnsi="Arial Narrow" w:cs="Arial"/>
                <w:b/>
                <w:bCs/>
                <w:color w:val="FF0000"/>
                <w:szCs w:val="22"/>
              </w:rPr>
              <w:t xml:space="preserve"> </w:t>
            </w:r>
            <w:r w:rsidR="004C06E4">
              <w:rPr>
                <w:rFonts w:ascii="Arial Narrow" w:hAnsi="Arial Narrow" w:cs="Arial"/>
                <w:b/>
                <w:bCs/>
                <w:color w:val="FF0000"/>
                <w:szCs w:val="22"/>
              </w:rPr>
              <w:t>at</w:t>
            </w:r>
            <w:r w:rsidR="004C06E4" w:rsidRPr="0051530E">
              <w:rPr>
                <w:rFonts w:ascii="Arial Narrow" w:hAnsi="Arial Narrow" w:cs="Arial"/>
                <w:b/>
                <w:bCs/>
                <w:color w:val="FF0000"/>
                <w:szCs w:val="22"/>
              </w:rPr>
              <w:t xml:space="preserve"> </w:t>
            </w:r>
            <w:r w:rsidR="00407633" w:rsidRPr="0051530E">
              <w:rPr>
                <w:rFonts w:ascii="Arial Narrow" w:hAnsi="Arial Narrow" w:cs="Arial"/>
                <w:b/>
                <w:bCs/>
                <w:color w:val="FF0000"/>
                <w:szCs w:val="22"/>
              </w:rPr>
              <w:t>11:</w:t>
            </w:r>
            <w:r w:rsidR="00103F52">
              <w:rPr>
                <w:rFonts w:ascii="Arial Narrow" w:hAnsi="Arial Narrow" w:cs="Arial"/>
                <w:b/>
                <w:bCs/>
                <w:color w:val="FF0000"/>
                <w:szCs w:val="22"/>
              </w:rPr>
              <w:t>00</w:t>
            </w:r>
          </w:p>
        </w:tc>
      </w:tr>
    </w:tbl>
    <w:p w14:paraId="120BA4EE" w14:textId="3B6DE96E" w:rsidR="001C4845" w:rsidRPr="00EE5AFA" w:rsidRDefault="00506221" w:rsidP="00EE5AFA">
      <w:pPr>
        <w:pStyle w:val="level2-head"/>
        <w:tabs>
          <w:tab w:val="clear" w:pos="992"/>
          <w:tab w:val="num" w:pos="142"/>
        </w:tabs>
        <w:spacing w:line="360" w:lineRule="auto"/>
        <w:ind w:left="142" w:hanging="709"/>
        <w:rPr>
          <w:rFonts w:ascii="Arial Narrow" w:hAnsi="Arial Narrow"/>
          <w:b w:val="0"/>
          <w:sz w:val="22"/>
          <w:szCs w:val="22"/>
        </w:rPr>
      </w:pPr>
      <w:r w:rsidRPr="00407633">
        <w:rPr>
          <w:rFonts w:ascii="Arial Narrow" w:hAnsi="Arial Narrow"/>
          <w:b w:val="0"/>
          <w:sz w:val="22"/>
          <w:szCs w:val="22"/>
        </w:rPr>
        <w:t>All dates and time</w:t>
      </w:r>
      <w:r w:rsidR="00614A3F" w:rsidRPr="00407633">
        <w:rPr>
          <w:rFonts w:ascii="Arial Narrow" w:hAnsi="Arial Narrow"/>
          <w:b w:val="0"/>
          <w:sz w:val="22"/>
          <w:szCs w:val="22"/>
        </w:rPr>
        <w:t>s</w:t>
      </w:r>
      <w:r w:rsidRPr="00407633">
        <w:rPr>
          <w:rFonts w:ascii="Arial Narrow" w:hAnsi="Arial Narrow"/>
          <w:b w:val="0"/>
          <w:sz w:val="22"/>
          <w:szCs w:val="22"/>
        </w:rPr>
        <w:t xml:space="preserve"> in this RFP are South African Standard Time.</w:t>
      </w:r>
      <w:r w:rsidR="00261DE3" w:rsidRPr="00407633">
        <w:rPr>
          <w:rFonts w:ascii="Arial Narrow" w:hAnsi="Arial Narrow"/>
          <w:b w:val="0"/>
          <w:sz w:val="22"/>
          <w:szCs w:val="22"/>
        </w:rPr>
        <w:t xml:space="preserve"> </w:t>
      </w:r>
      <w:r w:rsidRPr="00407633">
        <w:rPr>
          <w:rFonts w:ascii="Arial Narrow" w:hAnsi="Arial Narrow"/>
          <w:b w:val="0"/>
          <w:sz w:val="22"/>
          <w:szCs w:val="22"/>
        </w:rPr>
        <w:t xml:space="preserve">The establishment of a time or date in this RFP does not create an obligation on the part of SARS to take any </w:t>
      </w:r>
      <w:r w:rsidR="00454F51" w:rsidRPr="00407633">
        <w:rPr>
          <w:rFonts w:ascii="Arial Narrow" w:hAnsi="Arial Narrow"/>
          <w:b w:val="0"/>
          <w:sz w:val="22"/>
          <w:szCs w:val="22"/>
        </w:rPr>
        <w:t>action or</w:t>
      </w:r>
      <w:r w:rsidRPr="00407633">
        <w:rPr>
          <w:rFonts w:ascii="Arial Narrow" w:hAnsi="Arial Narrow"/>
          <w:b w:val="0"/>
          <w:sz w:val="22"/>
          <w:szCs w:val="22"/>
        </w:rPr>
        <w:t xml:space="preserve"> create any right</w:t>
      </w:r>
      <w:r w:rsidR="008D266D" w:rsidRPr="00407633">
        <w:rPr>
          <w:rFonts w:ascii="Arial Narrow" w:hAnsi="Arial Narrow"/>
          <w:b w:val="0"/>
          <w:sz w:val="22"/>
          <w:szCs w:val="22"/>
        </w:rPr>
        <w:t xml:space="preserve"> or expectation</w:t>
      </w:r>
      <w:r w:rsidRPr="00407633">
        <w:rPr>
          <w:rFonts w:ascii="Arial Narrow" w:hAnsi="Arial Narrow"/>
          <w:b w:val="0"/>
          <w:sz w:val="22"/>
          <w:szCs w:val="22"/>
        </w:rPr>
        <w:t xml:space="preserve"> in any way for any </w:t>
      </w:r>
      <w:r w:rsidR="003C54EE" w:rsidRPr="00407633">
        <w:rPr>
          <w:rFonts w:ascii="Arial Narrow" w:hAnsi="Arial Narrow"/>
          <w:b w:val="0"/>
          <w:sz w:val="22"/>
          <w:szCs w:val="22"/>
        </w:rPr>
        <w:t>b</w:t>
      </w:r>
      <w:r w:rsidRPr="00407633">
        <w:rPr>
          <w:rFonts w:ascii="Arial Narrow" w:hAnsi="Arial Narrow"/>
          <w:b w:val="0"/>
          <w:sz w:val="22"/>
          <w:szCs w:val="22"/>
        </w:rPr>
        <w:t xml:space="preserve">idder to demand that any action be taken on the date established, or on any other date. </w:t>
      </w:r>
      <w:r w:rsidR="00AA1F23" w:rsidRPr="00407633">
        <w:rPr>
          <w:rFonts w:ascii="Arial Narrow" w:hAnsi="Arial Narrow"/>
          <w:b w:val="0"/>
          <w:sz w:val="22"/>
          <w:szCs w:val="22"/>
        </w:rPr>
        <w:t>A</w:t>
      </w:r>
      <w:r w:rsidRPr="00407633">
        <w:rPr>
          <w:rFonts w:ascii="Arial Narrow" w:hAnsi="Arial Narrow"/>
          <w:b w:val="0"/>
          <w:sz w:val="22"/>
          <w:szCs w:val="22"/>
        </w:rPr>
        <w:t xml:space="preserve"> </w:t>
      </w:r>
      <w:r w:rsidR="003C54EE" w:rsidRPr="00407633">
        <w:rPr>
          <w:rFonts w:ascii="Arial Narrow" w:hAnsi="Arial Narrow"/>
          <w:b w:val="0"/>
          <w:sz w:val="22"/>
          <w:szCs w:val="22"/>
        </w:rPr>
        <w:t>b</w:t>
      </w:r>
      <w:r w:rsidRPr="00407633">
        <w:rPr>
          <w:rFonts w:ascii="Arial Narrow" w:hAnsi="Arial Narrow"/>
          <w:b w:val="0"/>
          <w:sz w:val="22"/>
          <w:szCs w:val="22"/>
        </w:rPr>
        <w:t xml:space="preserve">idder accepts </w:t>
      </w:r>
      <w:r w:rsidR="00AA0300" w:rsidRPr="00407633">
        <w:rPr>
          <w:rFonts w:ascii="Arial Narrow" w:hAnsi="Arial Narrow"/>
          <w:b w:val="0"/>
          <w:sz w:val="22"/>
          <w:szCs w:val="22"/>
        </w:rPr>
        <w:t>that</w:t>
      </w:r>
      <w:r w:rsidRPr="00407633">
        <w:rPr>
          <w:rFonts w:ascii="Arial Narrow" w:hAnsi="Arial Narrow"/>
          <w:b w:val="0"/>
          <w:sz w:val="22"/>
          <w:szCs w:val="22"/>
        </w:rPr>
        <w:t xml:space="preserve"> if SARS extends the deadline </w:t>
      </w:r>
      <w:r w:rsidR="00CD673B" w:rsidRPr="00407633">
        <w:rPr>
          <w:rFonts w:ascii="Arial Narrow" w:hAnsi="Arial Narrow"/>
          <w:b w:val="0"/>
          <w:sz w:val="22"/>
          <w:szCs w:val="22"/>
        </w:rPr>
        <w:t xml:space="preserve">(closing date) </w:t>
      </w:r>
      <w:r w:rsidRPr="00407633">
        <w:rPr>
          <w:rFonts w:ascii="Arial Narrow" w:hAnsi="Arial Narrow"/>
          <w:b w:val="0"/>
          <w:sz w:val="22"/>
          <w:szCs w:val="22"/>
        </w:rPr>
        <w:t xml:space="preserve">for </w:t>
      </w:r>
      <w:r w:rsidR="00CD673B" w:rsidRPr="00407633">
        <w:rPr>
          <w:rFonts w:ascii="Arial Narrow" w:hAnsi="Arial Narrow"/>
          <w:b w:val="0"/>
          <w:sz w:val="22"/>
          <w:szCs w:val="22"/>
        </w:rPr>
        <w:t>proposal</w:t>
      </w:r>
      <w:r w:rsidRPr="00407633">
        <w:rPr>
          <w:rFonts w:ascii="Arial Narrow" w:hAnsi="Arial Narrow"/>
          <w:b w:val="0"/>
          <w:sz w:val="22"/>
          <w:szCs w:val="22"/>
        </w:rPr>
        <w:t xml:space="preserve"> submission</w:t>
      </w:r>
      <w:r w:rsidR="00CD673B" w:rsidRPr="00407633">
        <w:rPr>
          <w:rFonts w:ascii="Arial Narrow" w:hAnsi="Arial Narrow"/>
          <w:b w:val="0"/>
          <w:sz w:val="22"/>
          <w:szCs w:val="22"/>
        </w:rPr>
        <w:t>s</w:t>
      </w:r>
      <w:r w:rsidRPr="00407633">
        <w:rPr>
          <w:rFonts w:ascii="Arial Narrow" w:hAnsi="Arial Narrow"/>
          <w:b w:val="0"/>
          <w:sz w:val="22"/>
          <w:szCs w:val="22"/>
        </w:rPr>
        <w:t xml:space="preserve"> for any reason</w:t>
      </w:r>
      <w:r w:rsidR="008D266D" w:rsidRPr="00407633">
        <w:rPr>
          <w:rFonts w:ascii="Arial Narrow" w:hAnsi="Arial Narrow"/>
          <w:b w:val="0"/>
          <w:sz w:val="22"/>
          <w:szCs w:val="22"/>
        </w:rPr>
        <w:t xml:space="preserve"> whatsoever</w:t>
      </w:r>
      <w:r w:rsidRPr="00407633">
        <w:rPr>
          <w:rFonts w:ascii="Arial Narrow" w:hAnsi="Arial Narrow"/>
          <w:b w:val="0"/>
          <w:sz w:val="22"/>
          <w:szCs w:val="22"/>
        </w:rPr>
        <w:t>, the requiremen</w:t>
      </w:r>
      <w:r w:rsidR="00563600" w:rsidRPr="00407633">
        <w:rPr>
          <w:rFonts w:ascii="Arial Narrow" w:hAnsi="Arial Narrow"/>
          <w:b w:val="0"/>
          <w:sz w:val="22"/>
          <w:szCs w:val="22"/>
        </w:rPr>
        <w:t xml:space="preserve">ts of this RFP </w:t>
      </w:r>
      <w:r w:rsidR="003C54EE" w:rsidRPr="00407633">
        <w:rPr>
          <w:rFonts w:ascii="Arial Narrow" w:hAnsi="Arial Narrow"/>
          <w:b w:val="0"/>
          <w:sz w:val="22"/>
          <w:szCs w:val="22"/>
        </w:rPr>
        <w:t>will</w:t>
      </w:r>
      <w:r w:rsidR="00563600" w:rsidRPr="00407633">
        <w:rPr>
          <w:rFonts w:ascii="Arial Narrow" w:hAnsi="Arial Narrow"/>
          <w:b w:val="0"/>
          <w:sz w:val="22"/>
          <w:szCs w:val="22"/>
        </w:rPr>
        <w:t xml:space="preserve"> apply</w:t>
      </w:r>
      <w:r w:rsidRPr="00407633">
        <w:rPr>
          <w:rFonts w:ascii="Arial Narrow" w:hAnsi="Arial Narrow"/>
          <w:b w:val="0"/>
          <w:sz w:val="22"/>
          <w:szCs w:val="22"/>
        </w:rPr>
        <w:t xml:space="preserve"> equally to the extended deadline.</w:t>
      </w:r>
    </w:p>
    <w:p w14:paraId="2CEF42D1" w14:textId="46DBFE36" w:rsidR="003C54EE" w:rsidRPr="00407633" w:rsidRDefault="009D1D9C" w:rsidP="00EB5740">
      <w:pPr>
        <w:pStyle w:val="level1"/>
        <w:tabs>
          <w:tab w:val="clear" w:pos="567"/>
        </w:tabs>
        <w:spacing w:before="240"/>
        <w:ind w:left="142" w:hanging="709"/>
        <w:rPr>
          <w:rFonts w:ascii="Arial Narrow" w:hAnsi="Arial Narrow"/>
        </w:rPr>
      </w:pPr>
      <w:bookmarkStart w:id="6" w:name="_Toc212550091"/>
      <w:r w:rsidRPr="00407633">
        <w:rPr>
          <w:rFonts w:ascii="Arial Narrow" w:hAnsi="Arial Narrow"/>
        </w:rPr>
        <w:t>COMMUNICATION</w:t>
      </w:r>
      <w:bookmarkEnd w:id="6"/>
    </w:p>
    <w:p w14:paraId="1A20BA94" w14:textId="5BF50D91" w:rsidR="003C54EE" w:rsidRPr="00407633" w:rsidRDefault="003C54EE" w:rsidP="00E93E35">
      <w:pPr>
        <w:pStyle w:val="level2-head"/>
        <w:tabs>
          <w:tab w:val="clear" w:pos="992"/>
          <w:tab w:val="num" w:pos="142"/>
        </w:tabs>
        <w:spacing w:line="360" w:lineRule="auto"/>
        <w:ind w:left="142" w:hanging="709"/>
        <w:rPr>
          <w:rFonts w:ascii="Arial Narrow" w:hAnsi="Arial Narrow"/>
          <w:b w:val="0"/>
          <w:sz w:val="22"/>
          <w:szCs w:val="22"/>
        </w:rPr>
      </w:pPr>
      <w:r w:rsidRPr="00407633">
        <w:rPr>
          <w:rFonts w:ascii="Arial Narrow" w:hAnsi="Arial Narrow"/>
          <w:b w:val="0"/>
          <w:sz w:val="22"/>
          <w:szCs w:val="22"/>
        </w:rPr>
        <w:t>All communication</w:t>
      </w:r>
      <w:r w:rsidR="008D266D" w:rsidRPr="00407633">
        <w:rPr>
          <w:rFonts w:ascii="Arial Narrow" w:hAnsi="Arial Narrow"/>
          <w:b w:val="0"/>
          <w:sz w:val="22"/>
          <w:szCs w:val="22"/>
        </w:rPr>
        <w:t>s</w:t>
      </w:r>
      <w:r w:rsidRPr="00407633">
        <w:rPr>
          <w:rFonts w:ascii="Arial Narrow" w:hAnsi="Arial Narrow"/>
          <w:b w:val="0"/>
          <w:sz w:val="22"/>
          <w:szCs w:val="22"/>
        </w:rPr>
        <w:t xml:space="preserve"> to SARS must be </w:t>
      </w:r>
      <w:r w:rsidR="006845D8" w:rsidRPr="00407633">
        <w:rPr>
          <w:rFonts w:ascii="Arial Narrow" w:hAnsi="Arial Narrow"/>
          <w:b w:val="0"/>
          <w:sz w:val="22"/>
          <w:szCs w:val="22"/>
        </w:rPr>
        <w:t>addressed to the SARS Tender Office</w:t>
      </w:r>
      <w:r w:rsidR="007C344B" w:rsidRPr="00407633">
        <w:rPr>
          <w:rFonts w:ascii="Arial Narrow" w:hAnsi="Arial Narrow"/>
          <w:b w:val="0"/>
          <w:sz w:val="22"/>
          <w:szCs w:val="22"/>
        </w:rPr>
        <w:t>,</w:t>
      </w:r>
      <w:r w:rsidR="006845D8" w:rsidRPr="00407633">
        <w:rPr>
          <w:rFonts w:ascii="Arial Narrow" w:hAnsi="Arial Narrow"/>
          <w:b w:val="0"/>
          <w:sz w:val="22"/>
          <w:szCs w:val="22"/>
        </w:rPr>
        <w:t xml:space="preserve"> </w:t>
      </w:r>
      <w:r w:rsidRPr="00407633">
        <w:rPr>
          <w:rFonts w:ascii="Arial Narrow" w:hAnsi="Arial Narrow"/>
          <w:b w:val="0"/>
          <w:sz w:val="22"/>
          <w:szCs w:val="22"/>
        </w:rPr>
        <w:t xml:space="preserve">emailed to </w:t>
      </w:r>
      <w:hyperlink r:id="rId17" w:history="1">
        <w:r w:rsidR="008A00A4" w:rsidRPr="00407633">
          <w:rPr>
            <w:rStyle w:val="Hyperlink"/>
            <w:rFonts w:ascii="Arial Narrow" w:hAnsi="Arial Narrow"/>
            <w:b w:val="0"/>
            <w:sz w:val="22"/>
            <w:szCs w:val="22"/>
          </w:rPr>
          <w:t>tenderoffice@sars.gov.za</w:t>
        </w:r>
      </w:hyperlink>
      <w:r w:rsidR="00CD673B" w:rsidRPr="00407633">
        <w:rPr>
          <w:rFonts w:ascii="Arial Narrow" w:hAnsi="Arial Narrow"/>
          <w:b w:val="0"/>
          <w:sz w:val="22"/>
          <w:szCs w:val="22"/>
        </w:rPr>
        <w:t xml:space="preserve">, and must </w:t>
      </w:r>
      <w:r w:rsidR="008D266D" w:rsidRPr="00407633">
        <w:rPr>
          <w:rFonts w:ascii="Arial Narrow" w:hAnsi="Arial Narrow"/>
          <w:b w:val="0"/>
          <w:sz w:val="22"/>
          <w:szCs w:val="22"/>
        </w:rPr>
        <w:t>contain a c</w:t>
      </w:r>
      <w:r w:rsidR="00CD673B" w:rsidRPr="00407633">
        <w:rPr>
          <w:rFonts w:ascii="Arial Narrow" w:hAnsi="Arial Narrow"/>
          <w:b w:val="0"/>
          <w:sz w:val="22"/>
          <w:szCs w:val="22"/>
        </w:rPr>
        <w:t>lear reference</w:t>
      </w:r>
      <w:r w:rsidR="008D266D" w:rsidRPr="00407633">
        <w:rPr>
          <w:rFonts w:ascii="Arial Narrow" w:hAnsi="Arial Narrow"/>
          <w:b w:val="0"/>
          <w:sz w:val="22"/>
          <w:szCs w:val="22"/>
        </w:rPr>
        <w:t xml:space="preserve"> </w:t>
      </w:r>
      <w:r w:rsidR="00CD673B" w:rsidRPr="00407633">
        <w:rPr>
          <w:rFonts w:ascii="Arial Narrow" w:hAnsi="Arial Narrow"/>
          <w:b w:val="0"/>
          <w:sz w:val="22"/>
          <w:szCs w:val="22"/>
        </w:rPr>
        <w:t>to this RFP.</w:t>
      </w:r>
      <w:r w:rsidR="00FD3078" w:rsidRPr="00407633">
        <w:rPr>
          <w:rFonts w:ascii="Arial Narrow" w:hAnsi="Arial Narrow"/>
          <w:b w:val="0"/>
          <w:sz w:val="22"/>
          <w:szCs w:val="22"/>
        </w:rPr>
        <w:t xml:space="preserve"> </w:t>
      </w:r>
      <w:r w:rsidRPr="00407633">
        <w:rPr>
          <w:rFonts w:ascii="Arial Narrow" w:hAnsi="Arial Narrow"/>
          <w:b w:val="0"/>
          <w:sz w:val="22"/>
          <w:szCs w:val="22"/>
        </w:rPr>
        <w:t>Communication sent by SARS must only be regarded as official communication if sent from</w:t>
      </w:r>
      <w:r w:rsidR="008A00A4" w:rsidRPr="00407633">
        <w:rPr>
          <w:rFonts w:ascii="Arial Narrow" w:hAnsi="Arial Narrow"/>
          <w:b w:val="0"/>
          <w:sz w:val="22"/>
          <w:szCs w:val="22"/>
        </w:rPr>
        <w:t xml:space="preserve"> </w:t>
      </w:r>
      <w:hyperlink r:id="rId18" w:history="1">
        <w:r w:rsidR="008A00A4" w:rsidRPr="00407633">
          <w:rPr>
            <w:rStyle w:val="Hyperlink"/>
            <w:rFonts w:ascii="Arial Narrow" w:hAnsi="Arial Narrow"/>
            <w:b w:val="0"/>
            <w:sz w:val="22"/>
            <w:szCs w:val="22"/>
          </w:rPr>
          <w:t>tenderoffice@sars.gov.za</w:t>
        </w:r>
      </w:hyperlink>
      <w:r w:rsidR="00CD673B" w:rsidRPr="00407633">
        <w:rPr>
          <w:rFonts w:ascii="Arial Narrow" w:hAnsi="Arial Narrow"/>
          <w:b w:val="0"/>
          <w:sz w:val="22"/>
          <w:szCs w:val="22"/>
        </w:rPr>
        <w:t>,</w:t>
      </w:r>
      <w:r w:rsidRPr="00407633">
        <w:rPr>
          <w:rFonts w:ascii="Arial Narrow" w:hAnsi="Arial Narrow"/>
          <w:b w:val="0"/>
          <w:sz w:val="22"/>
          <w:szCs w:val="22"/>
        </w:rPr>
        <w:t xml:space="preserve"> or a communication accompanied by a letter of authorisation signed by the SARS</w:t>
      </w:r>
      <w:r w:rsidR="007C344B" w:rsidRPr="00407633">
        <w:rPr>
          <w:rFonts w:ascii="Arial Narrow" w:hAnsi="Arial Narrow"/>
          <w:b w:val="0"/>
          <w:sz w:val="22"/>
          <w:szCs w:val="22"/>
        </w:rPr>
        <w:t xml:space="preserve"> Procurement</w:t>
      </w:r>
      <w:r w:rsidRPr="00407633">
        <w:rPr>
          <w:rFonts w:ascii="Arial Narrow" w:hAnsi="Arial Narrow"/>
          <w:b w:val="0"/>
          <w:sz w:val="22"/>
          <w:szCs w:val="22"/>
        </w:rPr>
        <w:t xml:space="preserve"> Executive.</w:t>
      </w:r>
    </w:p>
    <w:p w14:paraId="1F06AD2D" w14:textId="5F614862" w:rsidR="001C4845" w:rsidRPr="00FB550F" w:rsidRDefault="008D1C83" w:rsidP="00FB550F">
      <w:pPr>
        <w:pStyle w:val="level2-head"/>
        <w:tabs>
          <w:tab w:val="clear" w:pos="992"/>
          <w:tab w:val="num" w:pos="142"/>
        </w:tabs>
        <w:spacing w:line="360" w:lineRule="auto"/>
        <w:ind w:left="142" w:hanging="709"/>
        <w:rPr>
          <w:rFonts w:ascii="Arial Narrow" w:hAnsi="Arial Narrow"/>
          <w:b w:val="0"/>
          <w:sz w:val="22"/>
          <w:szCs w:val="22"/>
        </w:rPr>
      </w:pPr>
      <w:r w:rsidRPr="00407633">
        <w:rPr>
          <w:rFonts w:ascii="Arial Narrow" w:hAnsi="Arial Narrow"/>
          <w:b w:val="0"/>
          <w:sz w:val="22"/>
          <w:szCs w:val="22"/>
        </w:rPr>
        <w:t>A</w:t>
      </w:r>
      <w:r w:rsidR="00352E85" w:rsidRPr="00407633">
        <w:rPr>
          <w:rFonts w:ascii="Arial Narrow" w:hAnsi="Arial Narrow"/>
          <w:b w:val="0"/>
          <w:sz w:val="22"/>
          <w:szCs w:val="22"/>
        </w:rPr>
        <w:t xml:space="preserve"> bidder may not make any communication to SARS regarding this RFP other than through the official contact provided in </w:t>
      </w:r>
      <w:r w:rsidR="00986469" w:rsidRPr="00407633">
        <w:rPr>
          <w:rFonts w:ascii="Arial Narrow" w:hAnsi="Arial Narrow"/>
          <w:b w:val="0"/>
          <w:sz w:val="22"/>
          <w:szCs w:val="22"/>
        </w:rPr>
        <w:t>this document</w:t>
      </w:r>
      <w:r w:rsidR="00352E85" w:rsidRPr="00407633">
        <w:rPr>
          <w:rFonts w:ascii="Arial Narrow" w:hAnsi="Arial Narrow"/>
          <w:b w:val="0"/>
          <w:sz w:val="22"/>
          <w:szCs w:val="22"/>
        </w:rPr>
        <w:t xml:space="preserve">. SARS may, at its sole discretion, disqualify </w:t>
      </w:r>
      <w:r w:rsidRPr="00407633">
        <w:rPr>
          <w:rFonts w:ascii="Arial Narrow" w:hAnsi="Arial Narrow"/>
          <w:b w:val="0"/>
          <w:sz w:val="22"/>
          <w:szCs w:val="22"/>
        </w:rPr>
        <w:t>a</w:t>
      </w:r>
      <w:r w:rsidR="00352E85" w:rsidRPr="00407633">
        <w:rPr>
          <w:rFonts w:ascii="Arial Narrow" w:hAnsi="Arial Narrow"/>
          <w:b w:val="0"/>
          <w:sz w:val="22"/>
          <w:szCs w:val="22"/>
        </w:rPr>
        <w:t xml:space="preserve"> bidder if the bidder communicates or attempts to communicate any information regarding this RFP to any of SARS’ employees; officials; or any third parties involved in the preparation, </w:t>
      </w:r>
      <w:r w:rsidR="007C344B" w:rsidRPr="00407633">
        <w:rPr>
          <w:rFonts w:ascii="Arial Narrow" w:hAnsi="Arial Narrow"/>
          <w:b w:val="0"/>
          <w:sz w:val="22"/>
          <w:szCs w:val="22"/>
        </w:rPr>
        <w:t>evaluation,</w:t>
      </w:r>
      <w:r w:rsidR="00352E85" w:rsidRPr="00407633">
        <w:rPr>
          <w:rFonts w:ascii="Arial Narrow" w:hAnsi="Arial Narrow"/>
          <w:b w:val="0"/>
          <w:sz w:val="22"/>
          <w:szCs w:val="22"/>
        </w:rPr>
        <w:t xml:space="preserve"> or award of the RFP other than through the official contact provided</w:t>
      </w:r>
      <w:r w:rsidR="00986469" w:rsidRPr="00407633">
        <w:rPr>
          <w:rFonts w:ascii="Arial Narrow" w:hAnsi="Arial Narrow"/>
          <w:b w:val="0"/>
          <w:sz w:val="22"/>
          <w:szCs w:val="22"/>
        </w:rPr>
        <w:t>.</w:t>
      </w:r>
    </w:p>
    <w:p w14:paraId="19AC2980" w14:textId="151495DF" w:rsidR="000E6961" w:rsidRPr="00407633" w:rsidRDefault="00A96A0F" w:rsidP="00EB5740">
      <w:pPr>
        <w:pStyle w:val="level1"/>
        <w:tabs>
          <w:tab w:val="clear" w:pos="567"/>
        </w:tabs>
        <w:spacing w:before="240"/>
        <w:ind w:left="142" w:hanging="709"/>
        <w:rPr>
          <w:rFonts w:ascii="Arial Narrow" w:hAnsi="Arial Narrow"/>
        </w:rPr>
      </w:pPr>
      <w:bookmarkStart w:id="7" w:name="_Ref280596964"/>
      <w:bookmarkStart w:id="8" w:name="_Toc212550092"/>
      <w:r w:rsidRPr="00407633">
        <w:rPr>
          <w:rFonts w:ascii="Arial Narrow" w:hAnsi="Arial Narrow"/>
        </w:rPr>
        <w:t>TEnder</w:t>
      </w:r>
      <w:r w:rsidR="000E6961" w:rsidRPr="00407633">
        <w:rPr>
          <w:rFonts w:ascii="Arial Narrow" w:hAnsi="Arial Narrow"/>
        </w:rPr>
        <w:t xml:space="preserve"> </w:t>
      </w:r>
      <w:r w:rsidR="00166636" w:rsidRPr="00407633">
        <w:rPr>
          <w:rFonts w:ascii="Arial Narrow" w:hAnsi="Arial Narrow"/>
        </w:rPr>
        <w:t xml:space="preserve">PREPARATION AND </w:t>
      </w:r>
      <w:r w:rsidR="00DA2307" w:rsidRPr="00407633">
        <w:rPr>
          <w:rFonts w:ascii="Arial Narrow" w:hAnsi="Arial Narrow"/>
        </w:rPr>
        <w:t>Submission</w:t>
      </w:r>
      <w:bookmarkEnd w:id="7"/>
      <w:bookmarkEnd w:id="8"/>
    </w:p>
    <w:p w14:paraId="73627F66" w14:textId="77777777" w:rsidR="00424428" w:rsidRPr="00407633" w:rsidRDefault="00424428"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Introduction</w:t>
      </w:r>
    </w:p>
    <w:p w14:paraId="24BE648B" w14:textId="77777777" w:rsidR="00424428" w:rsidRPr="00407633" w:rsidRDefault="00424428" w:rsidP="00AF349E">
      <w:pPr>
        <w:pStyle w:val="level3"/>
        <w:numPr>
          <w:ilvl w:val="0"/>
          <w:numId w:val="0"/>
        </w:numPr>
        <w:spacing w:line="360" w:lineRule="auto"/>
        <w:ind w:left="142"/>
        <w:rPr>
          <w:rFonts w:ascii="Arial Narrow" w:hAnsi="Arial Narrow"/>
          <w:sz w:val="22"/>
          <w:szCs w:val="22"/>
        </w:rPr>
      </w:pPr>
      <w:r w:rsidRPr="00407633">
        <w:rPr>
          <w:rFonts w:ascii="Arial Narrow" w:hAnsi="Arial Narrow"/>
          <w:sz w:val="22"/>
          <w:szCs w:val="22"/>
        </w:rPr>
        <w:t>SARS has a detailed evaluation methodology premised on Treasury Regulation 16A3 promulgated under section 76 of the Public Finance Management Act, 1999 (Act No. 1 of 1999), which prescribes that SARS’ procurement processes be:</w:t>
      </w:r>
    </w:p>
    <w:p w14:paraId="3723EA82" w14:textId="77777777" w:rsidR="00424428" w:rsidRPr="00407633" w:rsidRDefault="00424428" w:rsidP="00AF349E">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economical, efficient, fair, equitable, transparent, competitive and cost effective; and</w:t>
      </w:r>
    </w:p>
    <w:p w14:paraId="20343195" w14:textId="6FE49CBC" w:rsidR="006E5C5F" w:rsidRPr="00A50332" w:rsidRDefault="00424428" w:rsidP="00AF349E">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consistent with the Preferential Procurement Policy Framework Act, 2000 (Act No. 5 of 2000), its Regulations, and the Broad-Based Black Economic Empowerment Act, 2003 (Act No. 53 of 2003).</w:t>
      </w:r>
    </w:p>
    <w:p w14:paraId="486F851C" w14:textId="7A977A1A" w:rsidR="00166636" w:rsidRPr="00407633" w:rsidRDefault="00166636"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Question and answer process</w:t>
      </w:r>
    </w:p>
    <w:p w14:paraId="52B0213B" w14:textId="4E88ED08" w:rsidR="002870B9" w:rsidRPr="00407633" w:rsidRDefault="00AA1F23" w:rsidP="00AF349E">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A</w:t>
      </w:r>
      <w:r w:rsidR="002870B9" w:rsidRPr="00407633">
        <w:rPr>
          <w:rFonts w:ascii="Arial Narrow" w:hAnsi="Arial Narrow"/>
          <w:sz w:val="22"/>
          <w:szCs w:val="22"/>
        </w:rPr>
        <w:t xml:space="preserve"> bidder may submit questions to SARS as part of the </w:t>
      </w:r>
      <w:r w:rsidR="004C7B19" w:rsidRPr="00407633">
        <w:rPr>
          <w:rFonts w:ascii="Arial Narrow" w:hAnsi="Arial Narrow"/>
          <w:sz w:val="22"/>
          <w:szCs w:val="22"/>
        </w:rPr>
        <w:t>question-and-answer</w:t>
      </w:r>
      <w:r w:rsidR="002870B9" w:rsidRPr="00407633">
        <w:rPr>
          <w:rFonts w:ascii="Arial Narrow" w:hAnsi="Arial Narrow"/>
          <w:sz w:val="22"/>
          <w:szCs w:val="22"/>
        </w:rPr>
        <w:t xml:space="preserve"> process to gain a full understanding of any aspect of the RFP that is not clear to the bidder.</w:t>
      </w:r>
    </w:p>
    <w:p w14:paraId="68738600" w14:textId="3EA681B6" w:rsidR="00166636" w:rsidRPr="00407633" w:rsidRDefault="00166636" w:rsidP="00AF349E">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Between the dates given in </w:t>
      </w:r>
      <w:r w:rsidRPr="00085E93">
        <w:rPr>
          <w:rFonts w:ascii="Arial Narrow" w:hAnsi="Arial Narrow"/>
          <w:sz w:val="22"/>
          <w:szCs w:val="22"/>
        </w:rPr>
        <w:t xml:space="preserve">paragraph </w:t>
      </w:r>
      <w:r w:rsidR="00746853" w:rsidRPr="00085E93">
        <w:rPr>
          <w:rFonts w:ascii="Arial Narrow" w:hAnsi="Arial Narrow"/>
          <w:sz w:val="22"/>
          <w:szCs w:val="22"/>
        </w:rPr>
        <w:t>4</w:t>
      </w:r>
      <w:r w:rsidRPr="00085E93">
        <w:rPr>
          <w:rFonts w:ascii="Arial Narrow" w:hAnsi="Arial Narrow"/>
          <w:sz w:val="22"/>
          <w:szCs w:val="22"/>
        </w:rPr>
        <w:t>,</w:t>
      </w:r>
      <w:r w:rsidRPr="00407633">
        <w:rPr>
          <w:rFonts w:ascii="Arial Narrow" w:hAnsi="Arial Narrow"/>
          <w:sz w:val="22"/>
          <w:szCs w:val="22"/>
        </w:rPr>
        <w:t xml:space="preserve"> SARS will receive </w:t>
      </w:r>
      <w:r w:rsidR="00CA2BDA" w:rsidRPr="00407633">
        <w:rPr>
          <w:rFonts w:ascii="Arial Narrow" w:hAnsi="Arial Narrow"/>
          <w:sz w:val="22"/>
          <w:szCs w:val="22"/>
        </w:rPr>
        <w:t xml:space="preserve">written </w:t>
      </w:r>
      <w:r w:rsidRPr="00407633">
        <w:rPr>
          <w:rFonts w:ascii="Arial Narrow" w:hAnsi="Arial Narrow"/>
          <w:sz w:val="22"/>
          <w:szCs w:val="22"/>
        </w:rPr>
        <w:t xml:space="preserve">questions sent by </w:t>
      </w:r>
      <w:r w:rsidR="002B3CC0" w:rsidRPr="00407633">
        <w:rPr>
          <w:rFonts w:ascii="Arial Narrow" w:hAnsi="Arial Narrow"/>
          <w:sz w:val="22"/>
          <w:szCs w:val="22"/>
        </w:rPr>
        <w:t>b</w:t>
      </w:r>
      <w:r w:rsidRPr="00407633">
        <w:rPr>
          <w:rFonts w:ascii="Arial Narrow" w:hAnsi="Arial Narrow"/>
          <w:sz w:val="22"/>
          <w:szCs w:val="22"/>
        </w:rPr>
        <w:t xml:space="preserve">idders by email </w:t>
      </w:r>
      <w:r w:rsidR="00C80CB6" w:rsidRPr="00407633">
        <w:rPr>
          <w:rFonts w:ascii="Arial Narrow" w:hAnsi="Arial Narrow"/>
          <w:sz w:val="22"/>
          <w:szCs w:val="22"/>
        </w:rPr>
        <w:t>through the official contact provided in this document</w:t>
      </w:r>
      <w:r w:rsidRPr="00407633">
        <w:rPr>
          <w:rFonts w:ascii="Arial Narrow" w:hAnsi="Arial Narrow"/>
          <w:sz w:val="22"/>
          <w:szCs w:val="22"/>
        </w:rPr>
        <w:t xml:space="preserve">. SARS will respond to these </w:t>
      </w:r>
      <w:r w:rsidR="00085E93" w:rsidRPr="00407633">
        <w:rPr>
          <w:rFonts w:ascii="Arial Narrow" w:hAnsi="Arial Narrow"/>
          <w:sz w:val="22"/>
          <w:szCs w:val="22"/>
        </w:rPr>
        <w:t>questions but</w:t>
      </w:r>
      <w:r w:rsidR="00D51EDF" w:rsidRPr="00407633">
        <w:rPr>
          <w:rFonts w:ascii="Arial Narrow" w:hAnsi="Arial Narrow"/>
          <w:sz w:val="22"/>
          <w:szCs w:val="22"/>
        </w:rPr>
        <w:t xml:space="preserve"> however is </w:t>
      </w:r>
      <w:r w:rsidR="00AA26E9" w:rsidRPr="00407633">
        <w:rPr>
          <w:rFonts w:ascii="Arial Narrow" w:hAnsi="Arial Narrow"/>
          <w:sz w:val="22"/>
          <w:szCs w:val="22"/>
        </w:rPr>
        <w:t>not obliged to respond to a question</w:t>
      </w:r>
      <w:r w:rsidR="00F22BE9" w:rsidRPr="00407633">
        <w:rPr>
          <w:rFonts w:ascii="Arial Narrow" w:hAnsi="Arial Narrow"/>
          <w:sz w:val="22"/>
          <w:szCs w:val="22"/>
        </w:rPr>
        <w:t xml:space="preserve"> which in SARS’ opinion is inappropriate and does not reasonably warrant an answer</w:t>
      </w:r>
      <w:r w:rsidR="00AA26E9" w:rsidRPr="00407633">
        <w:rPr>
          <w:rFonts w:ascii="Arial Narrow" w:hAnsi="Arial Narrow"/>
          <w:sz w:val="22"/>
          <w:szCs w:val="22"/>
        </w:rPr>
        <w:t xml:space="preserve">. The questions and answers will be published on the </w:t>
      </w:r>
      <w:r w:rsidR="0058627F" w:rsidRPr="00407633">
        <w:rPr>
          <w:rFonts w:ascii="Arial Narrow" w:hAnsi="Arial Narrow" w:cs="Arial"/>
          <w:sz w:val="22"/>
          <w:szCs w:val="22"/>
        </w:rPr>
        <w:t>National Treasury e</w:t>
      </w:r>
      <w:r w:rsidR="00393FFF" w:rsidRPr="00407633">
        <w:rPr>
          <w:rFonts w:ascii="Arial Narrow" w:hAnsi="Arial Narrow" w:cs="Arial"/>
          <w:sz w:val="22"/>
          <w:szCs w:val="22"/>
        </w:rPr>
        <w:t>-</w:t>
      </w:r>
      <w:r w:rsidR="0058627F" w:rsidRPr="00407633">
        <w:rPr>
          <w:rFonts w:ascii="Arial Narrow" w:hAnsi="Arial Narrow" w:cs="Arial"/>
          <w:sz w:val="22"/>
          <w:szCs w:val="22"/>
        </w:rPr>
        <w:t>Tender Portal</w:t>
      </w:r>
      <w:r w:rsidR="0058627F" w:rsidRPr="00407633">
        <w:rPr>
          <w:rFonts w:ascii="Arial Narrow" w:hAnsi="Arial Narrow"/>
          <w:sz w:val="22"/>
          <w:szCs w:val="22"/>
        </w:rPr>
        <w:t xml:space="preserve"> and the </w:t>
      </w:r>
      <w:r w:rsidR="00AA26E9" w:rsidRPr="00407633">
        <w:rPr>
          <w:rFonts w:ascii="Arial Narrow" w:hAnsi="Arial Narrow"/>
          <w:sz w:val="22"/>
          <w:szCs w:val="22"/>
        </w:rPr>
        <w:t xml:space="preserve">SARS website. </w:t>
      </w:r>
      <w:r w:rsidRPr="00407633">
        <w:rPr>
          <w:rFonts w:ascii="Arial Narrow" w:hAnsi="Arial Narrow"/>
          <w:sz w:val="22"/>
          <w:szCs w:val="22"/>
        </w:rPr>
        <w:t xml:space="preserve">The identity of a </w:t>
      </w:r>
      <w:r w:rsidR="002B3CC0" w:rsidRPr="00407633">
        <w:rPr>
          <w:rFonts w:ascii="Arial Narrow" w:hAnsi="Arial Narrow"/>
          <w:sz w:val="22"/>
          <w:szCs w:val="22"/>
        </w:rPr>
        <w:t>b</w:t>
      </w:r>
      <w:r w:rsidRPr="00407633">
        <w:rPr>
          <w:rFonts w:ascii="Arial Narrow" w:hAnsi="Arial Narrow"/>
          <w:sz w:val="22"/>
          <w:szCs w:val="22"/>
        </w:rPr>
        <w:t xml:space="preserve">idder who has directed a question to SARS will not be disclosed by SARS in such responses. </w:t>
      </w:r>
    </w:p>
    <w:p w14:paraId="57899268" w14:textId="37BAD40E" w:rsidR="002B3CC0" w:rsidRPr="00407633" w:rsidRDefault="002B3CC0" w:rsidP="00AF349E">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SARS may issue updated versions of documents issued in the RFP pack and/or may issue additional documentation to form part of the RFP pack. Such reissued or additional documentation will be published on the </w:t>
      </w:r>
      <w:r w:rsidR="00DC42CC" w:rsidRPr="00407633">
        <w:rPr>
          <w:rFonts w:ascii="Arial Narrow" w:hAnsi="Arial Narrow" w:cs="Arial"/>
          <w:sz w:val="22"/>
          <w:szCs w:val="22"/>
        </w:rPr>
        <w:t>National Treasury e</w:t>
      </w:r>
      <w:r w:rsidR="00393FFF" w:rsidRPr="00407633">
        <w:rPr>
          <w:rFonts w:ascii="Arial Narrow" w:hAnsi="Arial Narrow" w:cs="Arial"/>
          <w:sz w:val="22"/>
          <w:szCs w:val="22"/>
        </w:rPr>
        <w:t>-</w:t>
      </w:r>
      <w:r w:rsidR="00DC42CC" w:rsidRPr="00407633">
        <w:rPr>
          <w:rFonts w:ascii="Arial Narrow" w:hAnsi="Arial Narrow" w:cs="Arial"/>
          <w:sz w:val="22"/>
          <w:szCs w:val="22"/>
        </w:rPr>
        <w:t>Tender Porta</w:t>
      </w:r>
      <w:r w:rsidR="0058627F" w:rsidRPr="00407633">
        <w:rPr>
          <w:rFonts w:ascii="Arial Narrow" w:hAnsi="Arial Narrow" w:cs="Arial"/>
          <w:sz w:val="22"/>
          <w:szCs w:val="22"/>
        </w:rPr>
        <w:t xml:space="preserve">l and </w:t>
      </w:r>
      <w:r w:rsidR="0058627F" w:rsidRPr="00407633">
        <w:rPr>
          <w:rFonts w:ascii="Arial Narrow" w:hAnsi="Arial Narrow"/>
          <w:sz w:val="22"/>
          <w:szCs w:val="22"/>
        </w:rPr>
        <w:t>SARS website</w:t>
      </w:r>
      <w:r w:rsidRPr="00407633">
        <w:rPr>
          <w:rFonts w:ascii="Arial Narrow" w:hAnsi="Arial Narrow"/>
          <w:sz w:val="22"/>
          <w:szCs w:val="22"/>
        </w:rPr>
        <w:t xml:space="preserve">. It is </w:t>
      </w:r>
      <w:r w:rsidR="00AA1F23" w:rsidRPr="00407633">
        <w:rPr>
          <w:rFonts w:ascii="Arial Narrow" w:hAnsi="Arial Narrow"/>
          <w:sz w:val="22"/>
          <w:szCs w:val="22"/>
        </w:rPr>
        <w:t>a</w:t>
      </w:r>
      <w:r w:rsidRPr="00407633">
        <w:rPr>
          <w:rFonts w:ascii="Arial Narrow" w:hAnsi="Arial Narrow"/>
          <w:sz w:val="22"/>
          <w:szCs w:val="22"/>
        </w:rPr>
        <w:t xml:space="preserve"> bidder’s responsibility to visit the </w:t>
      </w:r>
      <w:r w:rsidR="00DC42CC" w:rsidRPr="00407633">
        <w:rPr>
          <w:rFonts w:ascii="Arial Narrow" w:hAnsi="Arial Narrow" w:cs="Arial"/>
          <w:sz w:val="22"/>
          <w:szCs w:val="22"/>
        </w:rPr>
        <w:t>National Treasury e</w:t>
      </w:r>
      <w:r w:rsidR="00393FFF" w:rsidRPr="00407633">
        <w:rPr>
          <w:rFonts w:ascii="Arial Narrow" w:hAnsi="Arial Narrow" w:cs="Arial"/>
          <w:sz w:val="22"/>
          <w:szCs w:val="22"/>
        </w:rPr>
        <w:t>-</w:t>
      </w:r>
      <w:r w:rsidR="00DC42CC" w:rsidRPr="00407633">
        <w:rPr>
          <w:rFonts w:ascii="Arial Narrow" w:hAnsi="Arial Narrow" w:cs="Arial"/>
          <w:sz w:val="22"/>
          <w:szCs w:val="22"/>
        </w:rPr>
        <w:t>Tender Portal</w:t>
      </w:r>
      <w:r w:rsidR="00DC42CC" w:rsidRPr="00407633">
        <w:rPr>
          <w:rFonts w:ascii="Arial Narrow" w:hAnsi="Arial Narrow"/>
          <w:sz w:val="22"/>
          <w:szCs w:val="22"/>
        </w:rPr>
        <w:t xml:space="preserve"> </w:t>
      </w:r>
      <w:r w:rsidR="0058627F" w:rsidRPr="00407633">
        <w:rPr>
          <w:rFonts w:ascii="Arial Narrow" w:hAnsi="Arial Narrow"/>
          <w:sz w:val="22"/>
          <w:szCs w:val="22"/>
        </w:rPr>
        <w:t xml:space="preserve">and SARS website </w:t>
      </w:r>
      <w:r w:rsidRPr="00407633">
        <w:rPr>
          <w:rFonts w:ascii="Arial Narrow" w:hAnsi="Arial Narrow"/>
          <w:sz w:val="22"/>
          <w:szCs w:val="22"/>
        </w:rPr>
        <w:t xml:space="preserve">at regular intervals </w:t>
      </w:r>
      <w:r w:rsidR="004C7B19" w:rsidRPr="00407633">
        <w:rPr>
          <w:rFonts w:ascii="Arial Narrow" w:hAnsi="Arial Narrow"/>
          <w:sz w:val="22"/>
          <w:szCs w:val="22"/>
        </w:rPr>
        <w:t>to</w:t>
      </w:r>
      <w:r w:rsidRPr="00407633">
        <w:rPr>
          <w:rFonts w:ascii="Arial Narrow" w:hAnsi="Arial Narrow"/>
          <w:sz w:val="22"/>
          <w:szCs w:val="22"/>
        </w:rPr>
        <w:t xml:space="preserve"> ensure that </w:t>
      </w:r>
      <w:r w:rsidR="00AA1F23" w:rsidRPr="00407633">
        <w:rPr>
          <w:rFonts w:ascii="Arial Narrow" w:hAnsi="Arial Narrow"/>
          <w:sz w:val="22"/>
          <w:szCs w:val="22"/>
        </w:rPr>
        <w:t>a</w:t>
      </w:r>
      <w:r w:rsidRPr="00407633">
        <w:rPr>
          <w:rFonts w:ascii="Arial Narrow" w:hAnsi="Arial Narrow"/>
          <w:sz w:val="22"/>
          <w:szCs w:val="22"/>
        </w:rPr>
        <w:t xml:space="preserve"> bidder uses the latest versions of documents in the RFP pack.</w:t>
      </w:r>
    </w:p>
    <w:p w14:paraId="6E54FDCC" w14:textId="10FD88B9" w:rsidR="00B84266" w:rsidRDefault="00B84266" w:rsidP="00AF349E">
      <w:pPr>
        <w:pStyle w:val="level3"/>
        <w:tabs>
          <w:tab w:val="clear" w:pos="1419"/>
        </w:tabs>
        <w:spacing w:line="360" w:lineRule="auto"/>
        <w:ind w:left="851" w:hanging="709"/>
        <w:rPr>
          <w:rFonts w:ascii="Arial Narrow" w:hAnsi="Arial Narrow"/>
          <w:b/>
          <w:bCs/>
          <w:color w:val="FF0000"/>
          <w:sz w:val="22"/>
          <w:szCs w:val="22"/>
        </w:rPr>
      </w:pPr>
      <w:r w:rsidRPr="00407633">
        <w:rPr>
          <w:rFonts w:ascii="Arial Narrow" w:hAnsi="Arial Narrow"/>
          <w:b/>
          <w:bCs/>
          <w:color w:val="FF0000"/>
          <w:sz w:val="22"/>
          <w:szCs w:val="22"/>
        </w:rPr>
        <w:t xml:space="preserve">The </w:t>
      </w:r>
      <w:r w:rsidR="0058627F" w:rsidRPr="00407633">
        <w:rPr>
          <w:rFonts w:ascii="Arial Narrow" w:hAnsi="Arial Narrow" w:cs="Arial"/>
          <w:b/>
          <w:bCs/>
          <w:color w:val="FF0000"/>
          <w:sz w:val="22"/>
          <w:szCs w:val="22"/>
        </w:rPr>
        <w:t>National Treasury e</w:t>
      </w:r>
      <w:r w:rsidR="00393FFF" w:rsidRPr="00407633">
        <w:rPr>
          <w:rFonts w:ascii="Arial Narrow" w:hAnsi="Arial Narrow" w:cs="Arial"/>
          <w:b/>
          <w:bCs/>
          <w:color w:val="FF0000"/>
          <w:sz w:val="22"/>
          <w:szCs w:val="22"/>
        </w:rPr>
        <w:t>-</w:t>
      </w:r>
      <w:r w:rsidR="0058627F" w:rsidRPr="00407633">
        <w:rPr>
          <w:rFonts w:ascii="Arial Narrow" w:hAnsi="Arial Narrow" w:cs="Arial"/>
          <w:b/>
          <w:bCs/>
          <w:color w:val="FF0000"/>
          <w:sz w:val="22"/>
          <w:szCs w:val="22"/>
        </w:rPr>
        <w:t>Tender Portal</w:t>
      </w:r>
      <w:r w:rsidR="0058627F" w:rsidRPr="00407633">
        <w:rPr>
          <w:rFonts w:ascii="Arial Narrow" w:hAnsi="Arial Narrow"/>
          <w:b/>
          <w:bCs/>
          <w:color w:val="FF0000"/>
          <w:sz w:val="22"/>
          <w:szCs w:val="22"/>
        </w:rPr>
        <w:t xml:space="preserve"> </w:t>
      </w:r>
      <w:r w:rsidRPr="00407633">
        <w:rPr>
          <w:rFonts w:ascii="Arial Narrow" w:hAnsi="Arial Narrow"/>
          <w:b/>
          <w:bCs/>
          <w:color w:val="FF0000"/>
          <w:sz w:val="22"/>
          <w:szCs w:val="22"/>
        </w:rPr>
        <w:t xml:space="preserve">must be treated as </w:t>
      </w:r>
      <w:r w:rsidR="00CA2BDA" w:rsidRPr="00407633">
        <w:rPr>
          <w:rFonts w:ascii="Arial Narrow" w:hAnsi="Arial Narrow"/>
          <w:b/>
          <w:bCs/>
          <w:color w:val="FF0000"/>
          <w:sz w:val="22"/>
          <w:szCs w:val="22"/>
        </w:rPr>
        <w:t xml:space="preserve">the </w:t>
      </w:r>
      <w:r w:rsidRPr="00407633">
        <w:rPr>
          <w:rFonts w:ascii="Arial Narrow" w:hAnsi="Arial Narrow"/>
          <w:b/>
          <w:bCs/>
          <w:color w:val="FF0000"/>
          <w:sz w:val="22"/>
          <w:szCs w:val="22"/>
        </w:rPr>
        <w:t xml:space="preserve">primary means of communication. In the event of any other communication that </w:t>
      </w:r>
      <w:r w:rsidR="00AA26E9" w:rsidRPr="00407633">
        <w:rPr>
          <w:rFonts w:ascii="Arial Narrow" w:hAnsi="Arial Narrow"/>
          <w:b/>
          <w:bCs/>
          <w:color w:val="FF0000"/>
          <w:sz w:val="22"/>
          <w:szCs w:val="22"/>
        </w:rPr>
        <w:t>conflicts with</w:t>
      </w:r>
      <w:r w:rsidRPr="00407633">
        <w:rPr>
          <w:rFonts w:ascii="Arial Narrow" w:hAnsi="Arial Narrow"/>
          <w:b/>
          <w:bCs/>
          <w:color w:val="FF0000"/>
          <w:sz w:val="22"/>
          <w:szCs w:val="22"/>
        </w:rPr>
        <w:t xml:space="preserve"> communications posted on the </w:t>
      </w:r>
      <w:r w:rsidR="0058627F" w:rsidRPr="00407633">
        <w:rPr>
          <w:rFonts w:ascii="Arial Narrow" w:hAnsi="Arial Narrow" w:cs="Arial"/>
          <w:b/>
          <w:bCs/>
          <w:color w:val="FF0000"/>
          <w:sz w:val="22"/>
          <w:szCs w:val="22"/>
        </w:rPr>
        <w:t>National Treasury e</w:t>
      </w:r>
      <w:r w:rsidR="00393FFF" w:rsidRPr="00407633">
        <w:rPr>
          <w:rFonts w:ascii="Arial Narrow" w:hAnsi="Arial Narrow" w:cs="Arial"/>
          <w:b/>
          <w:bCs/>
          <w:color w:val="FF0000"/>
          <w:sz w:val="22"/>
          <w:szCs w:val="22"/>
        </w:rPr>
        <w:t>-</w:t>
      </w:r>
      <w:r w:rsidR="0058627F" w:rsidRPr="00407633">
        <w:rPr>
          <w:rFonts w:ascii="Arial Narrow" w:hAnsi="Arial Narrow" w:cs="Arial"/>
          <w:b/>
          <w:bCs/>
          <w:color w:val="FF0000"/>
          <w:sz w:val="22"/>
          <w:szCs w:val="22"/>
        </w:rPr>
        <w:t>Tender Portal</w:t>
      </w:r>
      <w:r w:rsidRPr="00407633">
        <w:rPr>
          <w:rFonts w:ascii="Arial Narrow" w:hAnsi="Arial Narrow"/>
          <w:b/>
          <w:bCs/>
          <w:color w:val="FF0000"/>
          <w:sz w:val="22"/>
          <w:szCs w:val="22"/>
        </w:rPr>
        <w:t xml:space="preserve">, the </w:t>
      </w:r>
      <w:r w:rsidR="0058627F" w:rsidRPr="00407633">
        <w:rPr>
          <w:rFonts w:ascii="Arial Narrow" w:hAnsi="Arial Narrow" w:cs="Arial"/>
          <w:b/>
          <w:bCs/>
          <w:color w:val="FF0000"/>
          <w:sz w:val="22"/>
          <w:szCs w:val="22"/>
        </w:rPr>
        <w:t>National Treasury e</w:t>
      </w:r>
      <w:r w:rsidR="00393FFF" w:rsidRPr="00407633">
        <w:rPr>
          <w:rFonts w:ascii="Arial Narrow" w:hAnsi="Arial Narrow" w:cs="Arial"/>
          <w:b/>
          <w:bCs/>
          <w:color w:val="FF0000"/>
          <w:sz w:val="22"/>
          <w:szCs w:val="22"/>
        </w:rPr>
        <w:t>-</w:t>
      </w:r>
      <w:r w:rsidR="0058627F" w:rsidRPr="00407633">
        <w:rPr>
          <w:rFonts w:ascii="Arial Narrow" w:hAnsi="Arial Narrow" w:cs="Arial"/>
          <w:b/>
          <w:bCs/>
          <w:color w:val="FF0000"/>
          <w:sz w:val="22"/>
          <w:szCs w:val="22"/>
        </w:rPr>
        <w:t>Tender Portal</w:t>
      </w:r>
      <w:r w:rsidR="0058627F" w:rsidRPr="00407633">
        <w:rPr>
          <w:rFonts w:ascii="Arial Narrow" w:hAnsi="Arial Narrow"/>
          <w:b/>
          <w:bCs/>
          <w:color w:val="FF0000"/>
          <w:sz w:val="22"/>
          <w:szCs w:val="22"/>
        </w:rPr>
        <w:t xml:space="preserve"> </w:t>
      </w:r>
      <w:r w:rsidRPr="00407633">
        <w:rPr>
          <w:rFonts w:ascii="Arial Narrow" w:hAnsi="Arial Narrow"/>
          <w:b/>
          <w:bCs/>
          <w:color w:val="FF0000"/>
          <w:sz w:val="22"/>
          <w:szCs w:val="22"/>
        </w:rPr>
        <w:t>communication will prevail.</w:t>
      </w:r>
    </w:p>
    <w:p w14:paraId="35C497EC" w14:textId="77777777" w:rsidR="00A251A0" w:rsidRDefault="00A251A0" w:rsidP="00A251A0">
      <w:pPr>
        <w:pStyle w:val="level3"/>
        <w:numPr>
          <w:ilvl w:val="0"/>
          <w:numId w:val="0"/>
        </w:numPr>
        <w:spacing w:line="360" w:lineRule="auto"/>
        <w:ind w:left="851"/>
        <w:rPr>
          <w:rFonts w:ascii="Arial Narrow" w:hAnsi="Arial Narrow"/>
          <w:b/>
          <w:bCs/>
          <w:color w:val="FF0000"/>
          <w:sz w:val="22"/>
          <w:szCs w:val="22"/>
        </w:rPr>
      </w:pPr>
    </w:p>
    <w:p w14:paraId="212B49AD" w14:textId="77777777" w:rsidR="00EE5AFA" w:rsidRPr="00AF349E" w:rsidRDefault="00EE5AFA" w:rsidP="00A251A0">
      <w:pPr>
        <w:pStyle w:val="level3"/>
        <w:numPr>
          <w:ilvl w:val="0"/>
          <w:numId w:val="0"/>
        </w:numPr>
        <w:spacing w:line="360" w:lineRule="auto"/>
        <w:ind w:left="851"/>
        <w:rPr>
          <w:rFonts w:ascii="Arial Narrow" w:hAnsi="Arial Narrow"/>
          <w:b/>
          <w:bCs/>
          <w:color w:val="FF0000"/>
          <w:sz w:val="22"/>
          <w:szCs w:val="22"/>
        </w:rPr>
      </w:pPr>
    </w:p>
    <w:p w14:paraId="3CCFB521" w14:textId="77777777" w:rsidR="005A0DAF" w:rsidRPr="00407633" w:rsidRDefault="005A0DAF"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Central Supplier Database</w:t>
      </w:r>
    </w:p>
    <w:p w14:paraId="05DB15B4" w14:textId="1067A613" w:rsidR="003E54BC" w:rsidRPr="00407633" w:rsidRDefault="005A0DAF"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All bidders </w:t>
      </w:r>
      <w:r w:rsidR="00457831" w:rsidRPr="00407633">
        <w:rPr>
          <w:rFonts w:ascii="Arial Narrow" w:hAnsi="Arial Narrow"/>
          <w:sz w:val="22"/>
          <w:szCs w:val="22"/>
        </w:rPr>
        <w:t xml:space="preserve">wishing to do business with SARS must </w:t>
      </w:r>
      <w:r w:rsidRPr="00407633">
        <w:rPr>
          <w:rFonts w:ascii="Arial Narrow" w:hAnsi="Arial Narrow"/>
          <w:sz w:val="22"/>
          <w:szCs w:val="22"/>
        </w:rPr>
        <w:t xml:space="preserve">register on the </w:t>
      </w:r>
      <w:r w:rsidR="003E54BC" w:rsidRPr="00407633">
        <w:rPr>
          <w:rFonts w:ascii="Arial Narrow" w:hAnsi="Arial Narrow"/>
          <w:sz w:val="22"/>
          <w:szCs w:val="22"/>
        </w:rPr>
        <w:t>Government’s</w:t>
      </w:r>
      <w:r w:rsidR="00457831" w:rsidRPr="00407633">
        <w:rPr>
          <w:rFonts w:ascii="Arial Narrow" w:hAnsi="Arial Narrow"/>
          <w:sz w:val="22"/>
          <w:szCs w:val="22"/>
        </w:rPr>
        <w:t xml:space="preserve"> </w:t>
      </w:r>
      <w:r w:rsidRPr="00407633">
        <w:rPr>
          <w:rFonts w:ascii="Arial Narrow" w:hAnsi="Arial Narrow"/>
          <w:sz w:val="22"/>
          <w:szCs w:val="22"/>
        </w:rPr>
        <w:t>Central Supplier Database (CSD)</w:t>
      </w:r>
      <w:r w:rsidR="003E54BC" w:rsidRPr="00407633">
        <w:rPr>
          <w:rFonts w:ascii="Arial Narrow" w:hAnsi="Arial Narrow"/>
          <w:sz w:val="22"/>
          <w:szCs w:val="22"/>
        </w:rPr>
        <w:t xml:space="preserve"> at </w:t>
      </w:r>
      <w:hyperlink r:id="rId19" w:history="1">
        <w:r w:rsidR="003E54BC" w:rsidRPr="00407633">
          <w:rPr>
            <w:rStyle w:val="Hyperlink"/>
            <w:rFonts w:ascii="Arial Narrow" w:hAnsi="Arial Narrow"/>
            <w:sz w:val="22"/>
            <w:szCs w:val="22"/>
          </w:rPr>
          <w:t>www.CSD.gov.za</w:t>
        </w:r>
      </w:hyperlink>
      <w:r w:rsidR="003E54BC" w:rsidRPr="00407633">
        <w:rPr>
          <w:rFonts w:ascii="Arial Narrow" w:hAnsi="Arial Narrow"/>
          <w:sz w:val="22"/>
          <w:szCs w:val="22"/>
        </w:rPr>
        <w:t>, and to include in their submission their CSD Master Registration Number</w:t>
      </w:r>
      <w:r w:rsidRPr="00407633">
        <w:rPr>
          <w:rFonts w:ascii="Arial Narrow" w:hAnsi="Arial Narrow"/>
          <w:sz w:val="22"/>
          <w:szCs w:val="22"/>
        </w:rPr>
        <w:t>.</w:t>
      </w:r>
      <w:r w:rsidR="00C96008" w:rsidRPr="00407633">
        <w:rPr>
          <w:rFonts w:ascii="Arial Narrow" w:hAnsi="Arial Narrow"/>
          <w:sz w:val="22"/>
          <w:szCs w:val="22"/>
        </w:rPr>
        <w:t xml:space="preserve"> </w:t>
      </w:r>
      <w:r w:rsidRPr="00407633">
        <w:rPr>
          <w:rFonts w:ascii="Arial Narrow" w:hAnsi="Arial Narrow"/>
          <w:sz w:val="22"/>
          <w:szCs w:val="22"/>
        </w:rPr>
        <w:t xml:space="preserve">The </w:t>
      </w:r>
      <w:r w:rsidR="003E54BC" w:rsidRPr="00407633">
        <w:rPr>
          <w:rFonts w:ascii="Arial Narrow" w:hAnsi="Arial Narrow"/>
          <w:sz w:val="22"/>
          <w:szCs w:val="22"/>
        </w:rPr>
        <w:t>recommended</w:t>
      </w:r>
      <w:r w:rsidRPr="00407633">
        <w:rPr>
          <w:rFonts w:ascii="Arial Narrow" w:hAnsi="Arial Narrow"/>
          <w:sz w:val="22"/>
          <w:szCs w:val="22"/>
        </w:rPr>
        <w:t xml:space="preserve"> bidder</w:t>
      </w:r>
      <w:r w:rsidR="003E54BC" w:rsidRPr="00407633">
        <w:rPr>
          <w:rFonts w:ascii="Arial Narrow" w:hAnsi="Arial Narrow"/>
          <w:sz w:val="22"/>
          <w:szCs w:val="22"/>
        </w:rPr>
        <w:t>(s)</w:t>
      </w:r>
      <w:r w:rsidRPr="00407633">
        <w:rPr>
          <w:rFonts w:ascii="Arial Narrow" w:hAnsi="Arial Narrow"/>
          <w:sz w:val="22"/>
          <w:szCs w:val="22"/>
        </w:rPr>
        <w:t xml:space="preserve"> must be registered on the CSD prior to an award letter / purchase order / signed contract being issued. </w:t>
      </w:r>
    </w:p>
    <w:p w14:paraId="6F456843" w14:textId="7757D53E" w:rsidR="00EF0E8F" w:rsidRPr="00407633" w:rsidRDefault="00C96008"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Foreign</w:t>
      </w:r>
      <w:r w:rsidR="00EF0E8F" w:rsidRPr="00407633">
        <w:rPr>
          <w:rFonts w:ascii="Arial Narrow" w:hAnsi="Arial Narrow"/>
          <w:sz w:val="22"/>
          <w:szCs w:val="22"/>
        </w:rPr>
        <w:t xml:space="preserve"> suppliers with neither South African tax obligations nor history of doing business in South Africa must complete the questionnaire on the Standard Bidding Document (SBD) 1</w:t>
      </w:r>
      <w:r w:rsidRPr="00407633">
        <w:rPr>
          <w:rFonts w:ascii="Arial Narrow" w:hAnsi="Arial Narrow"/>
          <w:sz w:val="22"/>
          <w:szCs w:val="22"/>
        </w:rPr>
        <w:t>.</w:t>
      </w:r>
    </w:p>
    <w:p w14:paraId="0FFC1B6F" w14:textId="1CC76D75" w:rsidR="00166636" w:rsidRPr="00407633" w:rsidRDefault="00B84266"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Proposal submission</w:t>
      </w:r>
    </w:p>
    <w:p w14:paraId="42969262" w14:textId="3E159764" w:rsidR="00AE1EBD" w:rsidRPr="00407633" w:rsidRDefault="00AE1EBD"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For this RFP, SARS will accept proposal submissions in the form of</w:t>
      </w:r>
      <w:r w:rsidR="007B5479" w:rsidRPr="00407633">
        <w:rPr>
          <w:rFonts w:ascii="Arial Narrow" w:hAnsi="Arial Narrow"/>
          <w:sz w:val="22"/>
          <w:szCs w:val="22"/>
        </w:rPr>
        <w:t xml:space="preserve"> p</w:t>
      </w:r>
      <w:r w:rsidRPr="00407633">
        <w:rPr>
          <w:rFonts w:ascii="Arial Narrow" w:hAnsi="Arial Narrow"/>
          <w:sz w:val="22"/>
          <w:szCs w:val="22"/>
        </w:rPr>
        <w:t xml:space="preserve">hysical </w:t>
      </w:r>
      <w:r w:rsidR="00A32D18" w:rsidRPr="00407633">
        <w:rPr>
          <w:rFonts w:ascii="Arial Narrow" w:hAnsi="Arial Narrow"/>
          <w:sz w:val="22"/>
          <w:szCs w:val="22"/>
        </w:rPr>
        <w:t xml:space="preserve">proposal </w:t>
      </w:r>
      <w:r w:rsidRPr="00407633">
        <w:rPr>
          <w:rFonts w:ascii="Arial Narrow" w:hAnsi="Arial Narrow"/>
          <w:sz w:val="22"/>
          <w:szCs w:val="22"/>
        </w:rPr>
        <w:t>submissions, either deposited in the SARS tender box or posted to the SARS Tender Office</w:t>
      </w:r>
      <w:r w:rsidR="007B5479" w:rsidRPr="00407633">
        <w:rPr>
          <w:rFonts w:ascii="Arial Narrow" w:hAnsi="Arial Narrow"/>
          <w:sz w:val="22"/>
          <w:szCs w:val="22"/>
        </w:rPr>
        <w:t>.</w:t>
      </w:r>
    </w:p>
    <w:p w14:paraId="4396C70F" w14:textId="271F8922" w:rsidR="00C205A0" w:rsidRPr="00C9347C" w:rsidRDefault="005306BC"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The </w:t>
      </w:r>
      <w:r w:rsidR="00A32D18" w:rsidRPr="00407633">
        <w:rPr>
          <w:rFonts w:ascii="Arial Narrow" w:hAnsi="Arial Narrow"/>
          <w:sz w:val="22"/>
          <w:szCs w:val="22"/>
        </w:rPr>
        <w:t>physical proposal submissions</w:t>
      </w:r>
      <w:r w:rsidR="001650F4" w:rsidRPr="00407633">
        <w:rPr>
          <w:rFonts w:ascii="Arial Narrow" w:hAnsi="Arial Narrow"/>
          <w:sz w:val="22"/>
          <w:szCs w:val="22"/>
        </w:rPr>
        <w:t xml:space="preserve"> must be deposited in the </w:t>
      </w:r>
      <w:r w:rsidR="00A32D18" w:rsidRPr="00407633">
        <w:rPr>
          <w:rFonts w:ascii="Arial Narrow" w:hAnsi="Arial Narrow"/>
          <w:sz w:val="22"/>
          <w:szCs w:val="22"/>
        </w:rPr>
        <w:t xml:space="preserve">SARS </w:t>
      </w:r>
      <w:r w:rsidR="001650F4" w:rsidRPr="00407633">
        <w:rPr>
          <w:rFonts w:ascii="Arial Narrow" w:hAnsi="Arial Narrow"/>
          <w:sz w:val="22"/>
          <w:szCs w:val="22"/>
        </w:rPr>
        <w:t xml:space="preserve">tender box </w:t>
      </w:r>
      <w:r w:rsidRPr="00407633">
        <w:rPr>
          <w:rFonts w:ascii="Arial Narrow" w:hAnsi="Arial Narrow"/>
          <w:sz w:val="22"/>
          <w:szCs w:val="22"/>
        </w:rPr>
        <w:t xml:space="preserve">on or </w:t>
      </w:r>
      <w:r w:rsidR="001650F4" w:rsidRPr="00407633">
        <w:rPr>
          <w:rFonts w:ascii="Arial Narrow" w:hAnsi="Arial Narrow"/>
          <w:sz w:val="22"/>
          <w:szCs w:val="22"/>
        </w:rPr>
        <w:t>before the closing date and time</w:t>
      </w:r>
      <w:r w:rsidRPr="00407633">
        <w:rPr>
          <w:rFonts w:ascii="Arial Narrow" w:hAnsi="Arial Narrow"/>
          <w:sz w:val="22"/>
          <w:szCs w:val="22"/>
        </w:rPr>
        <w:t xml:space="preserve"> at the SARS Tender Office</w:t>
      </w:r>
      <w:r w:rsidR="00016032" w:rsidRPr="00407633">
        <w:rPr>
          <w:rFonts w:ascii="Arial Narrow" w:hAnsi="Arial Narrow"/>
          <w:sz w:val="22"/>
          <w:szCs w:val="22"/>
        </w:rPr>
        <w:t>,</w:t>
      </w:r>
      <w:r w:rsidR="001650F4" w:rsidRPr="00407633">
        <w:rPr>
          <w:rFonts w:ascii="Arial Narrow" w:hAnsi="Arial Narrow"/>
          <w:sz w:val="22"/>
          <w:szCs w:val="22"/>
        </w:rPr>
        <w:t xml:space="preserve"> situated at</w:t>
      </w:r>
      <w:r w:rsidR="00016032" w:rsidRPr="00407633">
        <w:rPr>
          <w:rFonts w:ascii="Arial Narrow" w:hAnsi="Arial Narrow"/>
          <w:sz w:val="22"/>
          <w:szCs w:val="22"/>
        </w:rPr>
        <w:t xml:space="preserve"> the main entrance at</w:t>
      </w:r>
      <w:r w:rsidR="00A32D18" w:rsidRPr="00407633">
        <w:rPr>
          <w:rFonts w:ascii="Arial Narrow" w:hAnsi="Arial Narrow"/>
          <w:sz w:val="22"/>
          <w:szCs w:val="22"/>
        </w:rPr>
        <w:t xml:space="preserve">: </w:t>
      </w:r>
    </w:p>
    <w:tbl>
      <w:tblPr>
        <w:tblStyle w:val="TableGrid"/>
        <w:tblW w:w="8251"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251"/>
      </w:tblGrid>
      <w:tr w:rsidR="00EE72B5" w:rsidRPr="00407633" w14:paraId="3C0C6890" w14:textId="77777777" w:rsidTr="0065276B">
        <w:trPr>
          <w:trHeight w:val="1110"/>
        </w:trPr>
        <w:tc>
          <w:tcPr>
            <w:tcW w:w="8251" w:type="dxa"/>
            <w:shd w:val="clear" w:color="auto" w:fill="DBE5F1" w:themeFill="accent1" w:themeFillTint="33"/>
          </w:tcPr>
          <w:p w14:paraId="1064E1C7" w14:textId="77777777" w:rsidR="001E00B1" w:rsidRPr="00407633" w:rsidRDefault="00EE72B5" w:rsidP="00407633">
            <w:pPr>
              <w:pStyle w:val="level3"/>
              <w:numPr>
                <w:ilvl w:val="0"/>
                <w:numId w:val="0"/>
              </w:numPr>
              <w:spacing w:before="0" w:line="360" w:lineRule="auto"/>
              <w:rPr>
                <w:rFonts w:ascii="Arial Narrow" w:hAnsi="Arial Narrow"/>
                <w:b/>
                <w:bCs/>
                <w:sz w:val="22"/>
                <w:szCs w:val="22"/>
              </w:rPr>
            </w:pPr>
            <w:r w:rsidRPr="00407633">
              <w:rPr>
                <w:rFonts w:ascii="Arial Narrow" w:hAnsi="Arial Narrow"/>
                <w:b/>
                <w:bCs/>
                <w:sz w:val="22"/>
                <w:szCs w:val="22"/>
              </w:rPr>
              <w:t xml:space="preserve">SARS Procurement </w:t>
            </w:r>
            <w:r w:rsidR="00406A02" w:rsidRPr="00407633">
              <w:rPr>
                <w:rFonts w:ascii="Arial Narrow" w:hAnsi="Arial Narrow"/>
                <w:b/>
                <w:bCs/>
                <w:sz w:val="22"/>
                <w:szCs w:val="22"/>
              </w:rPr>
              <w:t>Tender Office</w:t>
            </w:r>
            <w:r w:rsidRPr="00407633">
              <w:rPr>
                <w:rFonts w:ascii="Arial Narrow" w:hAnsi="Arial Narrow"/>
                <w:b/>
                <w:bCs/>
                <w:sz w:val="22"/>
                <w:szCs w:val="22"/>
              </w:rPr>
              <w:t xml:space="preserve">, </w:t>
            </w:r>
          </w:p>
          <w:p w14:paraId="606EBE6D" w14:textId="0B587234" w:rsidR="00452C77" w:rsidRPr="008C0984" w:rsidRDefault="00EE72B5" w:rsidP="00407633">
            <w:pPr>
              <w:pStyle w:val="level3"/>
              <w:numPr>
                <w:ilvl w:val="0"/>
                <w:numId w:val="0"/>
              </w:numPr>
              <w:spacing w:before="0" w:line="360" w:lineRule="auto"/>
              <w:rPr>
                <w:rFonts w:ascii="Arial Narrow" w:hAnsi="Arial Narrow"/>
                <w:b/>
                <w:bCs/>
                <w:sz w:val="22"/>
                <w:szCs w:val="22"/>
              </w:rPr>
            </w:pPr>
            <w:proofErr w:type="spellStart"/>
            <w:r w:rsidRPr="00407633">
              <w:rPr>
                <w:rFonts w:ascii="Arial Narrow" w:hAnsi="Arial Narrow"/>
                <w:b/>
                <w:bCs/>
                <w:sz w:val="22"/>
                <w:szCs w:val="22"/>
              </w:rPr>
              <w:t>Lehae</w:t>
            </w:r>
            <w:proofErr w:type="spellEnd"/>
            <w:r w:rsidRPr="00407633">
              <w:rPr>
                <w:rFonts w:ascii="Arial Narrow" w:hAnsi="Arial Narrow"/>
                <w:b/>
                <w:bCs/>
                <w:sz w:val="22"/>
                <w:szCs w:val="22"/>
              </w:rPr>
              <w:t xml:space="preserve"> La SARS, </w:t>
            </w:r>
            <w:r w:rsidRPr="008C0984">
              <w:rPr>
                <w:rFonts w:ascii="Arial Narrow" w:hAnsi="Arial Narrow"/>
                <w:b/>
                <w:bCs/>
                <w:sz w:val="22"/>
                <w:szCs w:val="22"/>
              </w:rPr>
              <w:t>299 Bronkhorst Street,</w:t>
            </w:r>
          </w:p>
          <w:p w14:paraId="21AEDB64" w14:textId="40B39A9C" w:rsidR="001E00B1" w:rsidRPr="00443BFC" w:rsidRDefault="00EE72B5" w:rsidP="00407633">
            <w:pPr>
              <w:pStyle w:val="level3"/>
              <w:numPr>
                <w:ilvl w:val="0"/>
                <w:numId w:val="0"/>
              </w:numPr>
              <w:spacing w:before="0" w:line="360" w:lineRule="auto"/>
              <w:rPr>
                <w:rFonts w:ascii="Arial Narrow" w:hAnsi="Arial Narrow"/>
                <w:b/>
                <w:bCs/>
                <w:sz w:val="22"/>
                <w:szCs w:val="22"/>
                <w:lang w:val="nl-NL"/>
              </w:rPr>
            </w:pPr>
            <w:r w:rsidRPr="00443BFC">
              <w:rPr>
                <w:rFonts w:ascii="Arial Narrow" w:hAnsi="Arial Narrow"/>
                <w:b/>
                <w:bCs/>
                <w:sz w:val="22"/>
                <w:szCs w:val="22"/>
                <w:lang w:val="nl-NL"/>
              </w:rPr>
              <w:t>Nieuw Muckleneuk,</w:t>
            </w:r>
          </w:p>
          <w:p w14:paraId="172BBF8B" w14:textId="77777777" w:rsidR="00452C77" w:rsidRDefault="00452C77" w:rsidP="00407633">
            <w:pPr>
              <w:pStyle w:val="level3"/>
              <w:numPr>
                <w:ilvl w:val="0"/>
                <w:numId w:val="0"/>
              </w:numPr>
              <w:spacing w:before="0" w:line="360" w:lineRule="auto"/>
              <w:rPr>
                <w:rFonts w:ascii="Arial Narrow" w:hAnsi="Arial Narrow"/>
                <w:b/>
                <w:bCs/>
                <w:sz w:val="22"/>
                <w:szCs w:val="22"/>
              </w:rPr>
            </w:pPr>
            <w:r w:rsidRPr="00407633">
              <w:rPr>
                <w:rFonts w:ascii="Arial Narrow" w:hAnsi="Arial Narrow"/>
                <w:b/>
                <w:bCs/>
                <w:sz w:val="22"/>
                <w:szCs w:val="22"/>
              </w:rPr>
              <w:t>PRETORIA</w:t>
            </w:r>
            <w:r w:rsidR="00FE76EE" w:rsidRPr="00407633">
              <w:rPr>
                <w:rFonts w:ascii="Arial Narrow" w:hAnsi="Arial Narrow"/>
                <w:b/>
                <w:bCs/>
                <w:sz w:val="22"/>
                <w:szCs w:val="22"/>
              </w:rPr>
              <w:t>,</w:t>
            </w:r>
          </w:p>
          <w:p w14:paraId="1FBD4BA9" w14:textId="453F3ABF" w:rsidR="00EE72B5" w:rsidRPr="00407633" w:rsidRDefault="00FE76EE" w:rsidP="00407633">
            <w:pPr>
              <w:pStyle w:val="level3"/>
              <w:numPr>
                <w:ilvl w:val="0"/>
                <w:numId w:val="0"/>
              </w:numPr>
              <w:spacing w:before="0" w:line="360" w:lineRule="auto"/>
              <w:rPr>
                <w:rFonts w:ascii="Arial Narrow" w:hAnsi="Arial Narrow"/>
                <w:b/>
                <w:bCs/>
                <w:sz w:val="22"/>
                <w:szCs w:val="22"/>
              </w:rPr>
            </w:pPr>
            <w:r w:rsidRPr="00407633">
              <w:rPr>
                <w:rFonts w:ascii="Arial Narrow" w:hAnsi="Arial Narrow"/>
                <w:b/>
                <w:bCs/>
                <w:sz w:val="22"/>
                <w:szCs w:val="22"/>
              </w:rPr>
              <w:t>0181</w:t>
            </w:r>
            <w:r w:rsidR="00EE72B5" w:rsidRPr="00407633">
              <w:rPr>
                <w:rFonts w:ascii="Arial Narrow" w:hAnsi="Arial Narrow"/>
                <w:b/>
                <w:bCs/>
                <w:sz w:val="22"/>
                <w:szCs w:val="22"/>
              </w:rPr>
              <w:t>.</w:t>
            </w:r>
          </w:p>
        </w:tc>
      </w:tr>
    </w:tbl>
    <w:p w14:paraId="19AC2987" w14:textId="2596828B" w:rsidR="001650F4" w:rsidRPr="00407633" w:rsidRDefault="00A32D18"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T</w:t>
      </w:r>
      <w:r w:rsidR="005306BC" w:rsidRPr="00407633">
        <w:rPr>
          <w:rFonts w:ascii="Arial Narrow" w:hAnsi="Arial Narrow"/>
          <w:sz w:val="22"/>
          <w:szCs w:val="22"/>
        </w:rPr>
        <w:t xml:space="preserve">he </w:t>
      </w:r>
      <w:r w:rsidR="00016032" w:rsidRPr="00407633">
        <w:rPr>
          <w:rFonts w:ascii="Arial Narrow" w:hAnsi="Arial Narrow"/>
          <w:sz w:val="22"/>
          <w:szCs w:val="22"/>
        </w:rPr>
        <w:t>proposal</w:t>
      </w:r>
      <w:r w:rsidR="005306BC" w:rsidRPr="00407633">
        <w:rPr>
          <w:rFonts w:ascii="Arial Narrow" w:hAnsi="Arial Narrow"/>
          <w:sz w:val="22"/>
          <w:szCs w:val="22"/>
        </w:rPr>
        <w:t>s</w:t>
      </w:r>
      <w:r w:rsidR="00016032" w:rsidRPr="00407633">
        <w:rPr>
          <w:rFonts w:ascii="Arial Narrow" w:hAnsi="Arial Narrow"/>
          <w:sz w:val="22"/>
          <w:szCs w:val="22"/>
        </w:rPr>
        <w:t xml:space="preserve"> </w:t>
      </w:r>
      <w:r w:rsidR="005306BC" w:rsidRPr="00407633">
        <w:rPr>
          <w:rFonts w:ascii="Arial Narrow" w:hAnsi="Arial Narrow"/>
          <w:sz w:val="22"/>
          <w:szCs w:val="22"/>
        </w:rPr>
        <w:t>ma</w:t>
      </w:r>
      <w:r w:rsidR="001650F4" w:rsidRPr="00407633">
        <w:rPr>
          <w:rFonts w:ascii="Arial Narrow" w:hAnsi="Arial Narrow"/>
          <w:sz w:val="22"/>
          <w:szCs w:val="22"/>
        </w:rPr>
        <w:t xml:space="preserve">y </w:t>
      </w:r>
      <w:r w:rsidRPr="00407633">
        <w:rPr>
          <w:rFonts w:ascii="Arial Narrow" w:hAnsi="Arial Narrow"/>
          <w:sz w:val="22"/>
          <w:szCs w:val="22"/>
        </w:rPr>
        <w:t xml:space="preserve">also </w:t>
      </w:r>
      <w:r w:rsidR="001650F4" w:rsidRPr="00407633">
        <w:rPr>
          <w:rFonts w:ascii="Arial Narrow" w:hAnsi="Arial Narrow"/>
          <w:sz w:val="22"/>
          <w:szCs w:val="22"/>
        </w:rPr>
        <w:t xml:space="preserve">be </w:t>
      </w:r>
      <w:r w:rsidR="003C3664" w:rsidRPr="00407633">
        <w:rPr>
          <w:rFonts w:ascii="Arial Narrow" w:hAnsi="Arial Narrow"/>
          <w:sz w:val="22"/>
          <w:szCs w:val="22"/>
        </w:rPr>
        <w:t xml:space="preserve">couriered </w:t>
      </w:r>
      <w:r w:rsidR="001650F4" w:rsidRPr="00407633">
        <w:rPr>
          <w:rFonts w:ascii="Arial Narrow" w:hAnsi="Arial Narrow"/>
          <w:sz w:val="22"/>
          <w:szCs w:val="22"/>
        </w:rPr>
        <w:t xml:space="preserve">to </w:t>
      </w:r>
      <w:r w:rsidR="005306BC" w:rsidRPr="00407633">
        <w:rPr>
          <w:rFonts w:ascii="Arial Narrow" w:hAnsi="Arial Narrow"/>
          <w:sz w:val="22"/>
          <w:szCs w:val="22"/>
        </w:rPr>
        <w:t>t</w:t>
      </w:r>
      <w:r w:rsidR="001650F4" w:rsidRPr="00407633">
        <w:rPr>
          <w:rFonts w:ascii="Arial Narrow" w:hAnsi="Arial Narrow"/>
          <w:sz w:val="22"/>
          <w:szCs w:val="22"/>
        </w:rPr>
        <w:t xml:space="preserve">he </w:t>
      </w:r>
      <w:r w:rsidR="00FE76EE" w:rsidRPr="00407633">
        <w:rPr>
          <w:rFonts w:ascii="Arial Narrow" w:hAnsi="Arial Narrow"/>
          <w:sz w:val="22"/>
          <w:szCs w:val="22"/>
        </w:rPr>
        <w:t>address provided in the afore mentioned paragraph</w:t>
      </w:r>
      <w:r w:rsidR="00016032" w:rsidRPr="00407633">
        <w:rPr>
          <w:rFonts w:ascii="Arial Narrow" w:hAnsi="Arial Narrow"/>
          <w:sz w:val="22"/>
          <w:szCs w:val="22"/>
        </w:rPr>
        <w:t>.</w:t>
      </w:r>
    </w:p>
    <w:p w14:paraId="27B95791" w14:textId="3D198C19" w:rsidR="00201237" w:rsidRPr="00407633" w:rsidRDefault="00016032"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Proposal</w:t>
      </w:r>
      <w:r w:rsidR="005306BC" w:rsidRPr="00407633">
        <w:rPr>
          <w:rFonts w:ascii="Arial Narrow" w:hAnsi="Arial Narrow"/>
          <w:sz w:val="22"/>
          <w:szCs w:val="22"/>
        </w:rPr>
        <w:t xml:space="preserve">s </w:t>
      </w:r>
      <w:r w:rsidR="0080662B" w:rsidRPr="00407633">
        <w:rPr>
          <w:rFonts w:ascii="Arial Narrow" w:hAnsi="Arial Narrow"/>
          <w:sz w:val="22"/>
          <w:szCs w:val="22"/>
        </w:rPr>
        <w:t xml:space="preserve">will only be considered if received by </w:t>
      </w:r>
      <w:r w:rsidR="002837D5" w:rsidRPr="00407633">
        <w:rPr>
          <w:rFonts w:ascii="Arial Narrow" w:hAnsi="Arial Narrow"/>
          <w:sz w:val="22"/>
          <w:szCs w:val="22"/>
        </w:rPr>
        <w:t>the SARS Tender Office</w:t>
      </w:r>
      <w:r w:rsidR="006948B5" w:rsidRPr="00407633">
        <w:rPr>
          <w:rFonts w:ascii="Arial Narrow" w:hAnsi="Arial Narrow"/>
          <w:sz w:val="22"/>
          <w:szCs w:val="22"/>
        </w:rPr>
        <w:t xml:space="preserve"> </w:t>
      </w:r>
      <w:r w:rsidR="005306BC" w:rsidRPr="00443BFC">
        <w:rPr>
          <w:rFonts w:ascii="Arial Narrow" w:hAnsi="Arial Narrow"/>
          <w:b/>
          <w:bCs/>
          <w:sz w:val="22"/>
          <w:szCs w:val="22"/>
          <w:u w:val="single"/>
        </w:rPr>
        <w:t>b</w:t>
      </w:r>
      <w:r w:rsidR="0080662B" w:rsidRPr="00443BFC">
        <w:rPr>
          <w:rFonts w:ascii="Arial Narrow" w:hAnsi="Arial Narrow"/>
          <w:b/>
          <w:bCs/>
          <w:sz w:val="22"/>
          <w:szCs w:val="22"/>
          <w:u w:val="single"/>
        </w:rPr>
        <w:t>efore</w:t>
      </w:r>
      <w:r w:rsidR="0080662B" w:rsidRPr="00407633">
        <w:rPr>
          <w:rFonts w:ascii="Arial Narrow" w:hAnsi="Arial Narrow"/>
          <w:sz w:val="22"/>
          <w:szCs w:val="22"/>
        </w:rPr>
        <w:t xml:space="preserve"> the </w:t>
      </w:r>
      <w:r w:rsidR="006948B5" w:rsidRPr="00407633">
        <w:rPr>
          <w:rFonts w:ascii="Arial Narrow" w:hAnsi="Arial Narrow"/>
          <w:sz w:val="22"/>
          <w:szCs w:val="22"/>
        </w:rPr>
        <w:t>c</w:t>
      </w:r>
      <w:r w:rsidR="0080662B" w:rsidRPr="00407633">
        <w:rPr>
          <w:rFonts w:ascii="Arial Narrow" w:hAnsi="Arial Narrow"/>
          <w:sz w:val="22"/>
          <w:szCs w:val="22"/>
        </w:rPr>
        <w:t xml:space="preserve">losing </w:t>
      </w:r>
      <w:r w:rsidR="006948B5" w:rsidRPr="00407633">
        <w:rPr>
          <w:rFonts w:ascii="Arial Narrow" w:hAnsi="Arial Narrow"/>
          <w:sz w:val="22"/>
          <w:szCs w:val="22"/>
        </w:rPr>
        <w:t>d</w:t>
      </w:r>
      <w:r w:rsidR="0080662B" w:rsidRPr="00407633">
        <w:rPr>
          <w:rFonts w:ascii="Arial Narrow" w:hAnsi="Arial Narrow"/>
          <w:sz w:val="22"/>
          <w:szCs w:val="22"/>
        </w:rPr>
        <w:t xml:space="preserve">ate and time, regardless of the method used. </w:t>
      </w:r>
    </w:p>
    <w:p w14:paraId="19AC2989" w14:textId="2DDF4E2E" w:rsidR="002B1C16" w:rsidRPr="00407633" w:rsidRDefault="0080662B"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Late </w:t>
      </w:r>
      <w:r w:rsidR="005306BC" w:rsidRPr="00407633">
        <w:rPr>
          <w:rFonts w:ascii="Arial Narrow" w:hAnsi="Arial Narrow"/>
          <w:sz w:val="22"/>
          <w:szCs w:val="22"/>
        </w:rPr>
        <w:t>proposals</w:t>
      </w:r>
      <w:r w:rsidRPr="00407633">
        <w:rPr>
          <w:rFonts w:ascii="Arial Narrow" w:hAnsi="Arial Narrow"/>
          <w:sz w:val="22"/>
          <w:szCs w:val="22"/>
        </w:rPr>
        <w:t xml:space="preserve"> will not be accepted.</w:t>
      </w:r>
    </w:p>
    <w:p w14:paraId="6AC6F6CD" w14:textId="15F7D6A8" w:rsidR="00201237" w:rsidRPr="00407633" w:rsidRDefault="00201237"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The onus is on the bidder to ensure that its proposal submission and documentation received by SARS in this bid are </w:t>
      </w:r>
      <w:r w:rsidR="00F22BE9" w:rsidRPr="00407633">
        <w:rPr>
          <w:rFonts w:ascii="Arial Narrow" w:hAnsi="Arial Narrow"/>
          <w:sz w:val="22"/>
          <w:szCs w:val="22"/>
        </w:rPr>
        <w:t xml:space="preserve">submitted timeously and are </w:t>
      </w:r>
      <w:r w:rsidRPr="00407633">
        <w:rPr>
          <w:rFonts w:ascii="Arial Narrow" w:hAnsi="Arial Narrow"/>
          <w:sz w:val="22"/>
          <w:szCs w:val="22"/>
        </w:rPr>
        <w:t>accurate and complete.</w:t>
      </w:r>
      <w:r w:rsidR="00F22BE9" w:rsidRPr="00407633">
        <w:rPr>
          <w:rFonts w:ascii="Arial Narrow" w:hAnsi="Arial Narrow"/>
          <w:sz w:val="22"/>
          <w:szCs w:val="22"/>
        </w:rPr>
        <w:t xml:space="preserve"> Failure by any bidder to discharge this onus will result in proposal submissions being disqualified for consideration.</w:t>
      </w:r>
    </w:p>
    <w:p w14:paraId="18050C73" w14:textId="4C241A05" w:rsidR="00FB14CA" w:rsidRPr="00407633" w:rsidRDefault="00607C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Instruction for submitting a proposal</w:t>
      </w:r>
    </w:p>
    <w:p w14:paraId="7EF12A5E" w14:textId="1E6C7D2F" w:rsidR="00FB14CA" w:rsidRPr="00407633" w:rsidRDefault="00FB14CA"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This section details the instructions to bidders for preparing a proposal in response to this RFP, which must be followed in detail to enable the information contained in </w:t>
      </w:r>
      <w:r w:rsidR="00AA1F23" w:rsidRPr="00407633">
        <w:rPr>
          <w:rFonts w:ascii="Arial Narrow" w:hAnsi="Arial Narrow"/>
          <w:sz w:val="22"/>
          <w:szCs w:val="22"/>
        </w:rPr>
        <w:t>a</w:t>
      </w:r>
      <w:r w:rsidRPr="00407633">
        <w:rPr>
          <w:rFonts w:ascii="Arial Narrow" w:hAnsi="Arial Narrow"/>
          <w:sz w:val="22"/>
          <w:szCs w:val="22"/>
        </w:rPr>
        <w:t xml:space="preserve"> bidder’s proposal to be read, understood and evaluated in a common and consistent layout, and to ensure that the information submitted is correct, complete and well structured. Should a proposal be received that is not in the correct format, SARS reserves the right to </w:t>
      </w:r>
      <w:r w:rsidR="001A71D8" w:rsidRPr="00407633">
        <w:rPr>
          <w:rFonts w:ascii="Arial Narrow" w:hAnsi="Arial Narrow"/>
          <w:sz w:val="22"/>
          <w:szCs w:val="22"/>
        </w:rPr>
        <w:t xml:space="preserve">disqualify </w:t>
      </w:r>
      <w:r w:rsidRPr="00407633">
        <w:rPr>
          <w:rFonts w:ascii="Arial Narrow" w:hAnsi="Arial Narrow"/>
          <w:sz w:val="22"/>
          <w:szCs w:val="22"/>
        </w:rPr>
        <w:t xml:space="preserve">the entire proposal or portions of the proposal depending on the extent of the deviation from the format described in this document. </w:t>
      </w:r>
    </w:p>
    <w:p w14:paraId="3D6541B5" w14:textId="77777777" w:rsidR="00FB14CA" w:rsidRPr="00407633" w:rsidRDefault="00FB14CA" w:rsidP="0065276B">
      <w:pPr>
        <w:pStyle w:val="level3"/>
        <w:tabs>
          <w:tab w:val="clear" w:pos="1419"/>
        </w:tabs>
        <w:spacing w:line="360" w:lineRule="auto"/>
        <w:ind w:left="851" w:hanging="709"/>
        <w:rPr>
          <w:rFonts w:ascii="Arial Narrow" w:hAnsi="Arial Narrow"/>
          <w:sz w:val="22"/>
          <w:szCs w:val="22"/>
        </w:rPr>
      </w:pPr>
      <w:bookmarkStart w:id="9" w:name="_Hlk106617472"/>
      <w:r w:rsidRPr="00407633">
        <w:rPr>
          <w:rFonts w:ascii="Arial Narrow" w:hAnsi="Arial Narrow"/>
          <w:sz w:val="22"/>
          <w:szCs w:val="22"/>
        </w:rPr>
        <w:t xml:space="preserve">All proposals and supporting documentation must be submitted in English. </w:t>
      </w:r>
    </w:p>
    <w:p w14:paraId="080415B0" w14:textId="435C9D23" w:rsidR="00FB14CA" w:rsidRPr="00407633" w:rsidRDefault="00AA1F23" w:rsidP="0065276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A</w:t>
      </w:r>
      <w:r w:rsidR="00FB14CA" w:rsidRPr="00407633">
        <w:rPr>
          <w:rFonts w:ascii="Arial Narrow" w:hAnsi="Arial Narrow"/>
          <w:sz w:val="22"/>
          <w:szCs w:val="22"/>
        </w:rPr>
        <w:t xml:space="preserve"> bidder’s proposal is required to be submitted </w:t>
      </w:r>
      <w:r w:rsidR="00F22BE9" w:rsidRPr="00407633">
        <w:rPr>
          <w:rFonts w:ascii="Arial Narrow" w:hAnsi="Arial Narrow"/>
          <w:sz w:val="22"/>
          <w:szCs w:val="22"/>
        </w:rPr>
        <w:t>in two forms</w:t>
      </w:r>
      <w:r w:rsidR="00DB2E70" w:rsidRPr="00407633">
        <w:rPr>
          <w:rFonts w:ascii="Arial Narrow" w:hAnsi="Arial Narrow"/>
          <w:sz w:val="22"/>
          <w:szCs w:val="22"/>
        </w:rPr>
        <w:t>:</w:t>
      </w:r>
    </w:p>
    <w:p w14:paraId="0C10DDA5" w14:textId="77777777" w:rsidR="001E7109" w:rsidRPr="00407633" w:rsidRDefault="001E7109" w:rsidP="00407633">
      <w:pPr>
        <w:pStyle w:val="level3"/>
        <w:numPr>
          <w:ilvl w:val="0"/>
          <w:numId w:val="0"/>
        </w:numPr>
        <w:spacing w:before="0" w:line="360" w:lineRule="auto"/>
        <w:rPr>
          <w:rFonts w:ascii="Arial Narrow" w:hAnsi="Arial Narrow"/>
          <w:sz w:val="22"/>
          <w:szCs w:val="22"/>
        </w:rPr>
      </w:pPr>
    </w:p>
    <w:tbl>
      <w:tblPr>
        <w:tblStyle w:val="TableGrid"/>
        <w:tblW w:w="8221"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5670"/>
      </w:tblGrid>
      <w:tr w:rsidR="00254B69" w:rsidRPr="00407633" w14:paraId="5011CC54" w14:textId="77777777" w:rsidTr="0065276B">
        <w:tc>
          <w:tcPr>
            <w:tcW w:w="2551" w:type="dxa"/>
            <w:shd w:val="clear" w:color="auto" w:fill="DBE5F1" w:themeFill="accent1" w:themeFillTint="33"/>
          </w:tcPr>
          <w:p w14:paraId="76091EE6" w14:textId="4EFD3A51" w:rsidR="00254B69" w:rsidRPr="00407633" w:rsidRDefault="00254B69" w:rsidP="00407633">
            <w:pPr>
              <w:pStyle w:val="level2"/>
              <w:numPr>
                <w:ilvl w:val="0"/>
                <w:numId w:val="0"/>
              </w:numPr>
              <w:spacing w:line="360" w:lineRule="auto"/>
              <w:rPr>
                <w:rFonts w:ascii="Arial Narrow" w:hAnsi="Arial Narrow"/>
                <w:b/>
                <w:bCs/>
                <w:sz w:val="22"/>
                <w:szCs w:val="22"/>
              </w:rPr>
            </w:pPr>
            <w:r w:rsidRPr="00407633">
              <w:rPr>
                <w:rFonts w:ascii="Arial Narrow" w:hAnsi="Arial Narrow"/>
                <w:b/>
                <w:bCs/>
                <w:sz w:val="22"/>
                <w:szCs w:val="22"/>
              </w:rPr>
              <w:t xml:space="preserve">1 x </w:t>
            </w:r>
            <w:r w:rsidR="004F11DA" w:rsidRPr="00407633">
              <w:rPr>
                <w:rFonts w:ascii="Arial Narrow" w:hAnsi="Arial Narrow"/>
                <w:b/>
                <w:bCs/>
                <w:sz w:val="22"/>
                <w:szCs w:val="22"/>
              </w:rPr>
              <w:t>H</w:t>
            </w:r>
            <w:r w:rsidR="0028331D" w:rsidRPr="00407633">
              <w:rPr>
                <w:rFonts w:ascii="Arial Narrow" w:hAnsi="Arial Narrow"/>
                <w:b/>
                <w:bCs/>
                <w:sz w:val="22"/>
                <w:szCs w:val="22"/>
              </w:rPr>
              <w:t>ardcopy</w:t>
            </w:r>
            <w:r w:rsidR="004F11DA" w:rsidRPr="00407633">
              <w:rPr>
                <w:rFonts w:ascii="Arial Narrow" w:hAnsi="Arial Narrow"/>
                <w:b/>
                <w:bCs/>
                <w:sz w:val="22"/>
                <w:szCs w:val="22"/>
              </w:rPr>
              <w:t xml:space="preserve"> </w:t>
            </w:r>
            <w:r w:rsidR="00CD30A0" w:rsidRPr="00407633">
              <w:rPr>
                <w:rFonts w:ascii="Arial Narrow" w:hAnsi="Arial Narrow"/>
                <w:b/>
                <w:bCs/>
                <w:sz w:val="22"/>
                <w:szCs w:val="22"/>
              </w:rPr>
              <w:t>submission</w:t>
            </w:r>
          </w:p>
        </w:tc>
        <w:tc>
          <w:tcPr>
            <w:tcW w:w="5670" w:type="dxa"/>
          </w:tcPr>
          <w:p w14:paraId="1B55357B" w14:textId="045A7087" w:rsidR="00BA4BE0" w:rsidRPr="00407633" w:rsidRDefault="00CF5BAC" w:rsidP="00407633">
            <w:pPr>
              <w:pStyle w:val="level2"/>
              <w:numPr>
                <w:ilvl w:val="0"/>
                <w:numId w:val="0"/>
              </w:numPr>
              <w:spacing w:line="360" w:lineRule="auto"/>
              <w:rPr>
                <w:rFonts w:ascii="Arial Narrow" w:hAnsi="Arial Narrow"/>
                <w:sz w:val="22"/>
                <w:szCs w:val="22"/>
              </w:rPr>
            </w:pPr>
            <w:r w:rsidRPr="00407633">
              <w:rPr>
                <w:rFonts w:ascii="Arial Narrow" w:hAnsi="Arial Narrow"/>
                <w:sz w:val="22"/>
                <w:szCs w:val="22"/>
              </w:rPr>
              <w:t xml:space="preserve">One (1) </w:t>
            </w:r>
            <w:r w:rsidR="0028331D" w:rsidRPr="00407633">
              <w:rPr>
                <w:rFonts w:ascii="Arial Narrow" w:hAnsi="Arial Narrow"/>
                <w:sz w:val="22"/>
                <w:szCs w:val="22"/>
              </w:rPr>
              <w:t xml:space="preserve">hardcopy </w:t>
            </w:r>
            <w:r w:rsidR="00CD30A0" w:rsidRPr="00407633">
              <w:rPr>
                <w:rFonts w:ascii="Arial Narrow" w:hAnsi="Arial Narrow"/>
                <w:sz w:val="22"/>
                <w:szCs w:val="22"/>
              </w:rPr>
              <w:t>submission</w:t>
            </w:r>
            <w:r w:rsidR="0028331D" w:rsidRPr="00407633">
              <w:rPr>
                <w:rFonts w:ascii="Arial Narrow" w:hAnsi="Arial Narrow"/>
                <w:sz w:val="22"/>
                <w:szCs w:val="22"/>
              </w:rPr>
              <w:t xml:space="preserve"> clearly marked</w:t>
            </w:r>
            <w:r w:rsidR="004F11DA" w:rsidRPr="00407633">
              <w:rPr>
                <w:rFonts w:ascii="Arial Narrow" w:hAnsi="Arial Narrow"/>
                <w:sz w:val="22"/>
                <w:szCs w:val="22"/>
              </w:rPr>
              <w:t>.</w:t>
            </w:r>
            <w:r w:rsidR="00BA4BE0" w:rsidRPr="00407633">
              <w:rPr>
                <w:rFonts w:ascii="Arial Narrow" w:hAnsi="Arial Narrow"/>
                <w:sz w:val="22"/>
                <w:szCs w:val="22"/>
              </w:rPr>
              <w:t xml:space="preserve"> </w:t>
            </w:r>
          </w:p>
          <w:p w14:paraId="56F35507" w14:textId="0EC9AAC7" w:rsidR="00254B69" w:rsidRPr="00407633" w:rsidRDefault="00BA4BE0" w:rsidP="00407633">
            <w:pPr>
              <w:pStyle w:val="level2"/>
              <w:numPr>
                <w:ilvl w:val="0"/>
                <w:numId w:val="0"/>
              </w:numPr>
              <w:spacing w:line="360" w:lineRule="auto"/>
              <w:rPr>
                <w:rFonts w:ascii="Arial Narrow" w:hAnsi="Arial Narrow"/>
                <w:sz w:val="22"/>
                <w:szCs w:val="22"/>
              </w:rPr>
            </w:pPr>
            <w:r w:rsidRPr="00407633">
              <w:rPr>
                <w:rFonts w:ascii="Arial Narrow" w:hAnsi="Arial Narrow"/>
                <w:sz w:val="22"/>
                <w:szCs w:val="22"/>
              </w:rPr>
              <w:t xml:space="preserve">A “hardcopy </w:t>
            </w:r>
            <w:r w:rsidR="00CD30A0" w:rsidRPr="00407633">
              <w:rPr>
                <w:rFonts w:ascii="Arial Narrow" w:hAnsi="Arial Narrow"/>
                <w:sz w:val="22"/>
                <w:szCs w:val="22"/>
              </w:rPr>
              <w:t>submission</w:t>
            </w:r>
            <w:r w:rsidRPr="00407633">
              <w:rPr>
                <w:rFonts w:ascii="Arial Narrow" w:hAnsi="Arial Narrow"/>
                <w:sz w:val="22"/>
                <w:szCs w:val="22"/>
              </w:rPr>
              <w:t>” means an A4 ring bound lever arch file.</w:t>
            </w:r>
          </w:p>
        </w:tc>
      </w:tr>
      <w:tr w:rsidR="00254B69" w:rsidRPr="00407633" w14:paraId="355F7ECB" w14:textId="77777777" w:rsidTr="0065276B">
        <w:tc>
          <w:tcPr>
            <w:tcW w:w="2551" w:type="dxa"/>
            <w:shd w:val="clear" w:color="auto" w:fill="DBE5F1" w:themeFill="accent1" w:themeFillTint="33"/>
          </w:tcPr>
          <w:p w14:paraId="28C80A36" w14:textId="281ECD75" w:rsidR="00254B69" w:rsidRPr="00407633" w:rsidRDefault="0028331D" w:rsidP="00407633">
            <w:pPr>
              <w:pStyle w:val="level2"/>
              <w:numPr>
                <w:ilvl w:val="0"/>
                <w:numId w:val="0"/>
              </w:numPr>
              <w:spacing w:line="360" w:lineRule="auto"/>
              <w:rPr>
                <w:rFonts w:ascii="Arial Narrow" w:hAnsi="Arial Narrow"/>
                <w:b/>
                <w:bCs/>
                <w:sz w:val="22"/>
                <w:szCs w:val="22"/>
              </w:rPr>
            </w:pPr>
            <w:r w:rsidRPr="00407633">
              <w:rPr>
                <w:rFonts w:ascii="Arial Narrow" w:hAnsi="Arial Narrow"/>
                <w:b/>
                <w:bCs/>
                <w:sz w:val="22"/>
                <w:szCs w:val="22"/>
              </w:rPr>
              <w:t xml:space="preserve">1 x </w:t>
            </w:r>
            <w:proofErr w:type="gramStart"/>
            <w:r w:rsidRPr="00407633">
              <w:rPr>
                <w:rFonts w:ascii="Arial Narrow" w:hAnsi="Arial Narrow"/>
                <w:b/>
                <w:bCs/>
                <w:sz w:val="22"/>
                <w:szCs w:val="22"/>
              </w:rPr>
              <w:t>Electronic</w:t>
            </w:r>
            <w:proofErr w:type="gramEnd"/>
            <w:r w:rsidRPr="00407633">
              <w:rPr>
                <w:rFonts w:ascii="Arial Narrow" w:hAnsi="Arial Narrow"/>
                <w:b/>
                <w:bCs/>
                <w:sz w:val="22"/>
                <w:szCs w:val="22"/>
              </w:rPr>
              <w:t xml:space="preserve"> </w:t>
            </w:r>
            <w:r w:rsidR="00CD30A0" w:rsidRPr="00407633">
              <w:rPr>
                <w:rFonts w:ascii="Arial Narrow" w:hAnsi="Arial Narrow"/>
                <w:b/>
                <w:bCs/>
                <w:sz w:val="22"/>
                <w:szCs w:val="22"/>
              </w:rPr>
              <w:t>submission</w:t>
            </w:r>
          </w:p>
        </w:tc>
        <w:tc>
          <w:tcPr>
            <w:tcW w:w="5670" w:type="dxa"/>
          </w:tcPr>
          <w:p w14:paraId="4CED443D" w14:textId="2845D9A6" w:rsidR="00254B69" w:rsidRPr="00407633" w:rsidRDefault="00850C38" w:rsidP="00407633">
            <w:pPr>
              <w:pStyle w:val="level2"/>
              <w:numPr>
                <w:ilvl w:val="0"/>
                <w:numId w:val="0"/>
              </w:numPr>
              <w:spacing w:line="360" w:lineRule="auto"/>
              <w:rPr>
                <w:rFonts w:ascii="Arial Narrow" w:hAnsi="Arial Narrow"/>
                <w:sz w:val="22"/>
                <w:szCs w:val="22"/>
              </w:rPr>
            </w:pPr>
            <w:r w:rsidRPr="00407633">
              <w:rPr>
                <w:rFonts w:ascii="Arial Narrow" w:hAnsi="Arial Narrow"/>
                <w:sz w:val="22"/>
                <w:szCs w:val="22"/>
              </w:rPr>
              <w:t>O</w:t>
            </w:r>
            <w:r w:rsidR="00DB2E70" w:rsidRPr="00407633">
              <w:rPr>
                <w:rFonts w:ascii="Arial Narrow" w:hAnsi="Arial Narrow"/>
                <w:sz w:val="22"/>
                <w:szCs w:val="22"/>
              </w:rPr>
              <w:t xml:space="preserve">ne (1) electronic </w:t>
            </w:r>
            <w:r w:rsidR="00CD30A0" w:rsidRPr="00407633">
              <w:rPr>
                <w:rFonts w:ascii="Arial Narrow" w:hAnsi="Arial Narrow"/>
                <w:sz w:val="22"/>
                <w:szCs w:val="22"/>
              </w:rPr>
              <w:t xml:space="preserve">submission of </w:t>
            </w:r>
            <w:r w:rsidR="000E1499" w:rsidRPr="00407633">
              <w:rPr>
                <w:rFonts w:ascii="Arial Narrow" w:hAnsi="Arial Narrow"/>
                <w:sz w:val="22"/>
                <w:szCs w:val="22"/>
              </w:rPr>
              <w:t>a</w:t>
            </w:r>
            <w:r w:rsidR="00CD30A0" w:rsidRPr="00407633">
              <w:rPr>
                <w:rFonts w:ascii="Arial Narrow" w:hAnsi="Arial Narrow"/>
                <w:sz w:val="22"/>
                <w:szCs w:val="22"/>
              </w:rPr>
              <w:t xml:space="preserve"> </w:t>
            </w:r>
            <w:r w:rsidR="00BA4BE0" w:rsidRPr="00407633">
              <w:rPr>
                <w:rFonts w:ascii="Arial Narrow" w:hAnsi="Arial Narrow"/>
                <w:sz w:val="22"/>
                <w:szCs w:val="22"/>
              </w:rPr>
              <w:t xml:space="preserve">complete </w:t>
            </w:r>
            <w:r w:rsidR="00DB2E70" w:rsidRPr="00407633">
              <w:rPr>
                <w:rFonts w:ascii="Arial Narrow" w:hAnsi="Arial Narrow"/>
                <w:sz w:val="22"/>
                <w:szCs w:val="22"/>
              </w:rPr>
              <w:t xml:space="preserve">copy of the hardcopy </w:t>
            </w:r>
            <w:r w:rsidR="00CD30A0" w:rsidRPr="00407633">
              <w:rPr>
                <w:rFonts w:ascii="Arial Narrow" w:hAnsi="Arial Narrow"/>
                <w:sz w:val="22"/>
                <w:szCs w:val="22"/>
              </w:rPr>
              <w:t>submission</w:t>
            </w:r>
            <w:r w:rsidR="00BA4BE0" w:rsidRPr="00407633">
              <w:rPr>
                <w:rFonts w:ascii="Arial Narrow" w:hAnsi="Arial Narrow"/>
                <w:sz w:val="22"/>
                <w:szCs w:val="22"/>
              </w:rPr>
              <w:t>.</w:t>
            </w:r>
          </w:p>
          <w:p w14:paraId="1D3C824D" w14:textId="49694E9E" w:rsidR="00BA4BE0" w:rsidRPr="00407633" w:rsidRDefault="00BA4BE0" w:rsidP="00407633">
            <w:pPr>
              <w:pStyle w:val="level2"/>
              <w:numPr>
                <w:ilvl w:val="0"/>
                <w:numId w:val="0"/>
              </w:numPr>
              <w:spacing w:line="360" w:lineRule="auto"/>
              <w:rPr>
                <w:rFonts w:ascii="Arial Narrow" w:hAnsi="Arial Narrow"/>
                <w:sz w:val="22"/>
                <w:szCs w:val="22"/>
              </w:rPr>
            </w:pPr>
            <w:r w:rsidRPr="00407633">
              <w:rPr>
                <w:rFonts w:ascii="Arial Narrow" w:hAnsi="Arial Narrow"/>
                <w:sz w:val="22"/>
                <w:szCs w:val="22"/>
              </w:rPr>
              <w:t xml:space="preserve">An “electronic </w:t>
            </w:r>
            <w:r w:rsidR="00CD30A0" w:rsidRPr="00407633">
              <w:rPr>
                <w:rFonts w:ascii="Arial Narrow" w:hAnsi="Arial Narrow"/>
                <w:sz w:val="22"/>
                <w:szCs w:val="22"/>
              </w:rPr>
              <w:t>submission</w:t>
            </w:r>
            <w:r w:rsidRPr="00407633">
              <w:rPr>
                <w:rFonts w:ascii="Arial Narrow" w:hAnsi="Arial Narrow"/>
                <w:sz w:val="22"/>
                <w:szCs w:val="22"/>
              </w:rPr>
              <w:t xml:space="preserve">” means a memory stick (USB stick) containing a complete copy of the hardcopy </w:t>
            </w:r>
            <w:r w:rsidR="00CD30A0" w:rsidRPr="00407633">
              <w:rPr>
                <w:rFonts w:ascii="Arial Narrow" w:hAnsi="Arial Narrow"/>
                <w:sz w:val="22"/>
                <w:szCs w:val="22"/>
              </w:rPr>
              <w:t>submission</w:t>
            </w:r>
            <w:r w:rsidRPr="00407633">
              <w:rPr>
                <w:rFonts w:ascii="Arial Narrow" w:hAnsi="Arial Narrow"/>
                <w:sz w:val="22"/>
                <w:szCs w:val="22"/>
              </w:rPr>
              <w:t xml:space="preserve">. The onus is on the bidder to ensure that the electronic </w:t>
            </w:r>
            <w:r w:rsidR="00CD30A0" w:rsidRPr="00407633">
              <w:rPr>
                <w:rFonts w:ascii="Arial Narrow" w:hAnsi="Arial Narrow"/>
                <w:sz w:val="22"/>
                <w:szCs w:val="22"/>
              </w:rPr>
              <w:t>submission</w:t>
            </w:r>
            <w:r w:rsidRPr="00407633">
              <w:rPr>
                <w:rFonts w:ascii="Arial Narrow" w:hAnsi="Arial Narrow"/>
                <w:sz w:val="22"/>
                <w:szCs w:val="22"/>
              </w:rPr>
              <w:t xml:space="preserve"> submitted is a complete copy of the hardcopy </w:t>
            </w:r>
            <w:r w:rsidR="00CD30A0" w:rsidRPr="00407633">
              <w:rPr>
                <w:rFonts w:ascii="Arial Narrow" w:hAnsi="Arial Narrow"/>
                <w:sz w:val="22"/>
                <w:szCs w:val="22"/>
              </w:rPr>
              <w:t>submission</w:t>
            </w:r>
            <w:r w:rsidRPr="00407633">
              <w:rPr>
                <w:rFonts w:ascii="Arial Narrow" w:hAnsi="Arial Narrow"/>
                <w:sz w:val="22"/>
                <w:szCs w:val="22"/>
              </w:rPr>
              <w:t>.</w:t>
            </w:r>
          </w:p>
        </w:tc>
      </w:tr>
    </w:tbl>
    <w:p w14:paraId="5FE8AB48" w14:textId="77777777" w:rsidR="004F3042" w:rsidRPr="00407633" w:rsidRDefault="004F3042" w:rsidP="00407633">
      <w:pPr>
        <w:pStyle w:val="level3"/>
        <w:numPr>
          <w:ilvl w:val="0"/>
          <w:numId w:val="0"/>
        </w:numPr>
        <w:spacing w:before="0" w:line="360" w:lineRule="auto"/>
        <w:rPr>
          <w:rFonts w:ascii="Arial Narrow" w:hAnsi="Arial Narrow"/>
          <w:sz w:val="22"/>
          <w:szCs w:val="22"/>
        </w:rPr>
      </w:pPr>
    </w:p>
    <w:p w14:paraId="12D82CC7" w14:textId="783F818D" w:rsidR="00FB14CA" w:rsidRPr="00407633" w:rsidRDefault="00BA4BE0" w:rsidP="0042648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The</w:t>
      </w:r>
      <w:r w:rsidR="00FB14CA" w:rsidRPr="00407633">
        <w:rPr>
          <w:rFonts w:ascii="Arial Narrow" w:hAnsi="Arial Narrow"/>
          <w:sz w:val="22"/>
          <w:szCs w:val="22"/>
        </w:rPr>
        <w:t xml:space="preserve"> hardcopy and electronic </w:t>
      </w:r>
      <w:r w:rsidR="00CD30A0" w:rsidRPr="00407633">
        <w:rPr>
          <w:rFonts w:ascii="Arial Narrow" w:hAnsi="Arial Narrow"/>
          <w:sz w:val="22"/>
          <w:szCs w:val="22"/>
        </w:rPr>
        <w:t>submission</w:t>
      </w:r>
      <w:r w:rsidR="00FB14CA" w:rsidRPr="00407633">
        <w:rPr>
          <w:rFonts w:ascii="Arial Narrow" w:hAnsi="Arial Narrow"/>
          <w:sz w:val="22"/>
          <w:szCs w:val="22"/>
        </w:rPr>
        <w:t xml:space="preserve"> must be marked and labelled correctly, and must be outer sealed, wrapped and packaged, for ease of reference during the evaluation process.</w:t>
      </w:r>
    </w:p>
    <w:p w14:paraId="03969CF7" w14:textId="1167EABD" w:rsidR="00FB14CA" w:rsidRPr="00407633" w:rsidRDefault="00AA1F23" w:rsidP="0042648B">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A</w:t>
      </w:r>
      <w:r w:rsidR="00FB14CA" w:rsidRPr="00407633">
        <w:rPr>
          <w:rFonts w:ascii="Arial Narrow" w:hAnsi="Arial Narrow"/>
          <w:sz w:val="22"/>
          <w:szCs w:val="22"/>
        </w:rPr>
        <w:t xml:space="preserve"> bidder is required to submit the contents of its </w:t>
      </w:r>
      <w:r w:rsidR="00CD30A0" w:rsidRPr="00407633">
        <w:rPr>
          <w:rFonts w:ascii="Arial Narrow" w:hAnsi="Arial Narrow"/>
          <w:sz w:val="22"/>
          <w:szCs w:val="22"/>
        </w:rPr>
        <w:t>submission</w:t>
      </w:r>
      <w:r w:rsidR="00FB14CA" w:rsidRPr="00407633">
        <w:rPr>
          <w:rFonts w:ascii="Arial Narrow" w:hAnsi="Arial Narrow"/>
          <w:sz w:val="22"/>
          <w:szCs w:val="22"/>
        </w:rPr>
        <w:t xml:space="preserve"> (hardcopy and electronic) in the following format:</w:t>
      </w:r>
    </w:p>
    <w:bookmarkEnd w:id="9"/>
    <w:p w14:paraId="56341A41" w14:textId="77777777" w:rsidR="002A0AAE" w:rsidRPr="00407633" w:rsidRDefault="002A0AAE" w:rsidP="00407633">
      <w:pPr>
        <w:spacing w:line="360" w:lineRule="auto"/>
        <w:rPr>
          <w:rFonts w:ascii="Arial Narrow" w:hAnsi="Arial Narrow"/>
          <w:b/>
          <w:szCs w:val="22"/>
          <w:lang w:val="en-ZA"/>
        </w:rPr>
      </w:pPr>
    </w:p>
    <w:p w14:paraId="09650677" w14:textId="65A20294" w:rsidR="00DA6A73" w:rsidRPr="00407633" w:rsidRDefault="00FB14CA" w:rsidP="00FA0272">
      <w:pPr>
        <w:spacing w:after="120" w:line="360" w:lineRule="auto"/>
        <w:ind w:left="851"/>
        <w:rPr>
          <w:rFonts w:ascii="Arial Narrow" w:hAnsi="Arial Narrow"/>
          <w:b/>
          <w:szCs w:val="22"/>
          <w:lang w:val="en-ZA"/>
        </w:rPr>
      </w:pPr>
      <w:r w:rsidRPr="00407633">
        <w:rPr>
          <w:rFonts w:ascii="Arial Narrow" w:hAnsi="Arial Narrow"/>
          <w:b/>
          <w:szCs w:val="22"/>
          <w:lang w:val="en-ZA"/>
        </w:rPr>
        <w:t xml:space="preserve">Table </w:t>
      </w:r>
      <w:r w:rsidR="00C77492" w:rsidRPr="00407633">
        <w:rPr>
          <w:rFonts w:ascii="Arial Narrow" w:hAnsi="Arial Narrow"/>
          <w:b/>
          <w:szCs w:val="22"/>
          <w:lang w:val="en-ZA"/>
        </w:rPr>
        <w:t>3</w:t>
      </w:r>
      <w:r w:rsidRPr="00407633">
        <w:rPr>
          <w:rFonts w:ascii="Arial Narrow" w:hAnsi="Arial Narrow"/>
          <w:b/>
          <w:szCs w:val="22"/>
          <w:lang w:val="en-ZA"/>
        </w:rPr>
        <w:t xml:space="preserve">: </w:t>
      </w:r>
      <w:r w:rsidRPr="007E7892">
        <w:rPr>
          <w:rFonts w:ascii="Arial Narrow" w:hAnsi="Arial Narrow"/>
          <w:b/>
          <w:szCs w:val="22"/>
          <w:lang w:val="en-ZA"/>
        </w:rPr>
        <w:t>Format and organisation of proposal</w:t>
      </w:r>
    </w:p>
    <w:tbl>
      <w:tblPr>
        <w:tblW w:w="8221"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559"/>
        <w:gridCol w:w="992"/>
        <w:gridCol w:w="3969"/>
      </w:tblGrid>
      <w:tr w:rsidR="00480371" w:rsidRPr="0028005C" w14:paraId="51DE6653" w14:textId="77777777" w:rsidTr="00480371">
        <w:trPr>
          <w:trHeight w:val="462"/>
        </w:trPr>
        <w:tc>
          <w:tcPr>
            <w:tcW w:w="1701" w:type="dxa"/>
            <w:shd w:val="clear" w:color="auto" w:fill="365F91" w:themeFill="accent1" w:themeFillShade="BF"/>
            <w:vAlign w:val="center"/>
          </w:tcPr>
          <w:p w14:paraId="553FD0AB" w14:textId="77777777" w:rsidR="00480371" w:rsidRPr="0028005C" w:rsidRDefault="00480371" w:rsidP="005D0B8C">
            <w:pPr>
              <w:widowControl w:val="0"/>
              <w:spacing w:line="360" w:lineRule="auto"/>
              <w:jc w:val="center"/>
              <w:rPr>
                <w:rFonts w:cs="Arial"/>
                <w:b/>
                <w:color w:val="FFFFFF" w:themeColor="background1"/>
                <w:sz w:val="20"/>
              </w:rPr>
            </w:pPr>
            <w:r w:rsidRPr="0028005C">
              <w:rPr>
                <w:rFonts w:cs="Arial"/>
                <w:b/>
                <w:color w:val="FFFFFF" w:themeColor="background1"/>
                <w:sz w:val="20"/>
              </w:rPr>
              <w:t>File</w:t>
            </w:r>
            <w:r>
              <w:rPr>
                <w:rFonts w:cs="Arial"/>
                <w:b/>
                <w:color w:val="FFFFFF" w:themeColor="background1"/>
                <w:sz w:val="20"/>
              </w:rPr>
              <w:t>s</w:t>
            </w:r>
          </w:p>
        </w:tc>
        <w:tc>
          <w:tcPr>
            <w:tcW w:w="1559" w:type="dxa"/>
            <w:shd w:val="clear" w:color="auto" w:fill="365F91" w:themeFill="accent1" w:themeFillShade="BF"/>
          </w:tcPr>
          <w:p w14:paraId="0C350D43" w14:textId="77777777" w:rsidR="00480371" w:rsidRPr="0028005C" w:rsidRDefault="00480371" w:rsidP="005D0B8C">
            <w:pPr>
              <w:widowControl w:val="0"/>
              <w:spacing w:line="360" w:lineRule="auto"/>
              <w:jc w:val="center"/>
              <w:rPr>
                <w:rFonts w:cs="Arial"/>
                <w:b/>
                <w:color w:val="FFFFFF" w:themeColor="background1"/>
                <w:sz w:val="20"/>
              </w:rPr>
            </w:pPr>
          </w:p>
        </w:tc>
        <w:tc>
          <w:tcPr>
            <w:tcW w:w="992" w:type="dxa"/>
            <w:shd w:val="clear" w:color="auto" w:fill="365F91" w:themeFill="accent1" w:themeFillShade="BF"/>
            <w:vAlign w:val="center"/>
          </w:tcPr>
          <w:p w14:paraId="6A4A6E59" w14:textId="77777777" w:rsidR="00480371" w:rsidRPr="0028005C" w:rsidRDefault="00480371" w:rsidP="005D0B8C">
            <w:pPr>
              <w:widowControl w:val="0"/>
              <w:spacing w:line="360" w:lineRule="auto"/>
              <w:jc w:val="center"/>
              <w:rPr>
                <w:rFonts w:cs="Arial"/>
                <w:b/>
                <w:color w:val="FFFFFF" w:themeColor="background1"/>
                <w:sz w:val="20"/>
              </w:rPr>
            </w:pPr>
            <w:r w:rsidRPr="0028005C">
              <w:rPr>
                <w:rFonts w:cs="Arial"/>
                <w:b/>
                <w:color w:val="FFFFFF" w:themeColor="background1"/>
                <w:sz w:val="20"/>
              </w:rPr>
              <w:t>Section</w:t>
            </w:r>
          </w:p>
        </w:tc>
        <w:tc>
          <w:tcPr>
            <w:tcW w:w="3969" w:type="dxa"/>
            <w:shd w:val="clear" w:color="auto" w:fill="365F91" w:themeFill="accent1" w:themeFillShade="BF"/>
            <w:vAlign w:val="center"/>
          </w:tcPr>
          <w:p w14:paraId="44783036" w14:textId="77777777" w:rsidR="00480371" w:rsidRPr="0028005C" w:rsidRDefault="00480371" w:rsidP="005D0B8C">
            <w:pPr>
              <w:widowControl w:val="0"/>
              <w:spacing w:line="360" w:lineRule="auto"/>
              <w:ind w:left="743" w:hanging="342"/>
              <w:jc w:val="center"/>
              <w:rPr>
                <w:rFonts w:cs="Arial"/>
                <w:b/>
                <w:color w:val="FFFFFF" w:themeColor="background1"/>
                <w:sz w:val="20"/>
              </w:rPr>
            </w:pPr>
            <w:r w:rsidRPr="0028005C">
              <w:rPr>
                <w:rFonts w:cs="Arial"/>
                <w:b/>
                <w:color w:val="FFFFFF" w:themeColor="background1"/>
                <w:sz w:val="20"/>
              </w:rPr>
              <w:t>Responses</w:t>
            </w:r>
          </w:p>
        </w:tc>
      </w:tr>
      <w:tr w:rsidR="00480371" w:rsidRPr="005A6AD8" w14:paraId="4B6F4867" w14:textId="77777777" w:rsidTr="00480371">
        <w:trPr>
          <w:trHeight w:val="1058"/>
        </w:trPr>
        <w:tc>
          <w:tcPr>
            <w:tcW w:w="1701" w:type="dxa"/>
            <w:vMerge w:val="restart"/>
            <w:shd w:val="clear" w:color="auto" w:fill="365F91" w:themeFill="accent1" w:themeFillShade="BF"/>
            <w:vAlign w:val="center"/>
          </w:tcPr>
          <w:p w14:paraId="4A8E55A1" w14:textId="77777777" w:rsidR="00480371" w:rsidRPr="00B14F30" w:rsidRDefault="00480371" w:rsidP="00B14F30">
            <w:pPr>
              <w:widowControl w:val="0"/>
              <w:spacing w:line="360" w:lineRule="auto"/>
              <w:jc w:val="left"/>
              <w:rPr>
                <w:rFonts w:ascii="Arial Narrow" w:hAnsi="Arial Narrow" w:cs="Arial"/>
                <w:color w:val="FFFFFF" w:themeColor="background1"/>
                <w:szCs w:val="22"/>
              </w:rPr>
            </w:pPr>
            <w:r w:rsidRPr="00B14F30">
              <w:rPr>
                <w:rFonts w:ascii="Arial Narrow" w:hAnsi="Arial Narrow" w:cs="Arial"/>
                <w:color w:val="FFFFFF" w:themeColor="background1"/>
                <w:szCs w:val="22"/>
              </w:rPr>
              <w:t>TECHNICAL proposal</w:t>
            </w:r>
          </w:p>
        </w:tc>
        <w:tc>
          <w:tcPr>
            <w:tcW w:w="1559" w:type="dxa"/>
            <w:vMerge w:val="restart"/>
            <w:shd w:val="clear" w:color="auto" w:fill="DBE5F1" w:themeFill="accent1" w:themeFillTint="33"/>
            <w:vAlign w:val="center"/>
          </w:tcPr>
          <w:p w14:paraId="5177E810" w14:textId="77777777" w:rsidR="00480371" w:rsidRPr="00B14F30" w:rsidRDefault="00480371" w:rsidP="00B14F30">
            <w:pPr>
              <w:pStyle w:val="ListParagraph"/>
              <w:widowControl w:val="0"/>
              <w:numPr>
                <w:ilvl w:val="0"/>
                <w:numId w:val="12"/>
              </w:numPr>
              <w:spacing w:line="360" w:lineRule="auto"/>
              <w:ind w:left="176" w:hanging="142"/>
              <w:jc w:val="left"/>
              <w:rPr>
                <w:rFonts w:ascii="Arial Narrow" w:hAnsi="Arial Narrow" w:cs="Arial"/>
                <w:szCs w:val="22"/>
              </w:rPr>
            </w:pPr>
            <w:r w:rsidRPr="00B14F30">
              <w:rPr>
                <w:rFonts w:ascii="Arial Narrow" w:hAnsi="Arial Narrow" w:cs="Arial"/>
                <w:szCs w:val="22"/>
              </w:rPr>
              <w:t>RFP reference</w:t>
            </w:r>
          </w:p>
          <w:p w14:paraId="000EA135" w14:textId="77777777" w:rsidR="00480371" w:rsidRPr="00B14F30" w:rsidRDefault="00480371" w:rsidP="00B14F30">
            <w:pPr>
              <w:pStyle w:val="ListParagraph"/>
              <w:widowControl w:val="0"/>
              <w:numPr>
                <w:ilvl w:val="0"/>
                <w:numId w:val="12"/>
              </w:numPr>
              <w:spacing w:line="360" w:lineRule="auto"/>
              <w:ind w:left="176" w:hanging="142"/>
              <w:jc w:val="left"/>
              <w:rPr>
                <w:rFonts w:ascii="Arial Narrow" w:hAnsi="Arial Narrow" w:cs="Arial"/>
                <w:szCs w:val="22"/>
              </w:rPr>
            </w:pPr>
            <w:r w:rsidRPr="00B14F30">
              <w:rPr>
                <w:rFonts w:ascii="Arial Narrow" w:hAnsi="Arial Narrow" w:cs="Arial"/>
                <w:szCs w:val="22"/>
              </w:rPr>
              <w:t>Description</w:t>
            </w:r>
          </w:p>
          <w:p w14:paraId="4C4B173D" w14:textId="77777777" w:rsidR="00480371" w:rsidRPr="00B14F30" w:rsidRDefault="00480371" w:rsidP="00B14F30">
            <w:pPr>
              <w:pStyle w:val="ListParagraph"/>
              <w:widowControl w:val="0"/>
              <w:numPr>
                <w:ilvl w:val="0"/>
                <w:numId w:val="12"/>
              </w:numPr>
              <w:spacing w:line="360" w:lineRule="auto"/>
              <w:ind w:left="176" w:hanging="142"/>
              <w:jc w:val="left"/>
              <w:rPr>
                <w:rFonts w:ascii="Arial Narrow" w:hAnsi="Arial Narrow" w:cs="Arial"/>
                <w:szCs w:val="22"/>
              </w:rPr>
            </w:pPr>
            <w:r w:rsidRPr="00B14F30">
              <w:rPr>
                <w:rFonts w:ascii="Arial Narrow" w:hAnsi="Arial Narrow" w:cs="Arial"/>
                <w:szCs w:val="22"/>
              </w:rPr>
              <w:t>Bidder name</w:t>
            </w:r>
          </w:p>
        </w:tc>
        <w:tc>
          <w:tcPr>
            <w:tcW w:w="992" w:type="dxa"/>
            <w:shd w:val="clear" w:color="auto" w:fill="DBE5F1" w:themeFill="accent1" w:themeFillTint="33"/>
            <w:vAlign w:val="center"/>
          </w:tcPr>
          <w:p w14:paraId="77C766B6" w14:textId="77777777" w:rsidR="00480371" w:rsidRPr="00B14F30" w:rsidRDefault="00480371" w:rsidP="00B14F30">
            <w:pPr>
              <w:widowControl w:val="0"/>
              <w:spacing w:line="360" w:lineRule="auto"/>
              <w:jc w:val="center"/>
              <w:rPr>
                <w:rFonts w:ascii="Arial Narrow" w:hAnsi="Arial Narrow" w:cs="Arial"/>
                <w:b/>
                <w:szCs w:val="22"/>
              </w:rPr>
            </w:pPr>
            <w:r w:rsidRPr="00B14F30">
              <w:rPr>
                <w:rFonts w:ascii="Arial Narrow" w:hAnsi="Arial Narrow" w:cs="Arial"/>
                <w:b/>
                <w:szCs w:val="22"/>
              </w:rPr>
              <w:t>1</w:t>
            </w:r>
          </w:p>
        </w:tc>
        <w:tc>
          <w:tcPr>
            <w:tcW w:w="3969" w:type="dxa"/>
            <w:vAlign w:val="bottom"/>
          </w:tcPr>
          <w:p w14:paraId="37BC3CA5" w14:textId="6901A3F6" w:rsidR="00480371" w:rsidRPr="00B14F30" w:rsidRDefault="00480371" w:rsidP="00B14F30">
            <w:pPr>
              <w:pStyle w:val="ListParagraph"/>
              <w:widowControl w:val="0"/>
              <w:numPr>
                <w:ilvl w:val="0"/>
                <w:numId w:val="12"/>
              </w:numPr>
              <w:spacing w:line="360" w:lineRule="auto"/>
              <w:ind w:left="352" w:hanging="284"/>
              <w:rPr>
                <w:rFonts w:ascii="Arial Narrow" w:hAnsi="Arial Narrow" w:cs="Arial"/>
                <w:szCs w:val="22"/>
              </w:rPr>
            </w:pPr>
            <w:r w:rsidRPr="00B14F30">
              <w:rPr>
                <w:rFonts w:ascii="Arial Narrow" w:hAnsi="Arial Narrow" w:cs="Arial"/>
                <w:szCs w:val="22"/>
              </w:rPr>
              <w:t>Prequalification documents (SBD and other documents)</w:t>
            </w:r>
          </w:p>
        </w:tc>
      </w:tr>
      <w:tr w:rsidR="00480371" w:rsidRPr="005A6AD8" w14:paraId="4FB9E858" w14:textId="77777777" w:rsidTr="00480371">
        <w:tc>
          <w:tcPr>
            <w:tcW w:w="1701" w:type="dxa"/>
            <w:vMerge/>
            <w:shd w:val="clear" w:color="auto" w:fill="365F91" w:themeFill="accent1" w:themeFillShade="BF"/>
          </w:tcPr>
          <w:p w14:paraId="598700CD" w14:textId="77777777" w:rsidR="00480371" w:rsidRPr="00B14F30" w:rsidRDefault="00480371" w:rsidP="00B14F30">
            <w:pPr>
              <w:widowControl w:val="0"/>
              <w:spacing w:line="360" w:lineRule="auto"/>
              <w:rPr>
                <w:rFonts w:ascii="Arial Narrow" w:hAnsi="Arial Narrow" w:cs="Arial"/>
                <w:b/>
                <w:color w:val="FFFFFF" w:themeColor="background1"/>
                <w:szCs w:val="22"/>
              </w:rPr>
            </w:pPr>
          </w:p>
        </w:tc>
        <w:tc>
          <w:tcPr>
            <w:tcW w:w="1559" w:type="dxa"/>
            <w:vMerge/>
            <w:shd w:val="clear" w:color="auto" w:fill="DBE5F1" w:themeFill="accent1" w:themeFillTint="33"/>
          </w:tcPr>
          <w:p w14:paraId="2B36B049" w14:textId="77777777" w:rsidR="00480371" w:rsidRPr="00B14F30" w:rsidRDefault="00480371" w:rsidP="00B14F30">
            <w:pPr>
              <w:widowControl w:val="0"/>
              <w:spacing w:line="360" w:lineRule="auto"/>
              <w:jc w:val="left"/>
              <w:rPr>
                <w:rFonts w:ascii="Arial Narrow" w:hAnsi="Arial Narrow" w:cs="Arial"/>
                <w:b/>
                <w:szCs w:val="22"/>
              </w:rPr>
            </w:pPr>
          </w:p>
        </w:tc>
        <w:tc>
          <w:tcPr>
            <w:tcW w:w="992" w:type="dxa"/>
            <w:shd w:val="clear" w:color="auto" w:fill="DBE5F1" w:themeFill="accent1" w:themeFillTint="33"/>
            <w:vAlign w:val="center"/>
          </w:tcPr>
          <w:p w14:paraId="6C15A500" w14:textId="0341EEFF" w:rsidR="00480371" w:rsidRPr="00B14F30" w:rsidRDefault="007A4E74" w:rsidP="00B14F30">
            <w:pPr>
              <w:widowControl w:val="0"/>
              <w:spacing w:line="360" w:lineRule="auto"/>
              <w:jc w:val="center"/>
              <w:rPr>
                <w:rFonts w:ascii="Arial Narrow" w:hAnsi="Arial Narrow" w:cs="Arial"/>
                <w:b/>
                <w:szCs w:val="22"/>
              </w:rPr>
            </w:pPr>
            <w:r w:rsidRPr="00675941">
              <w:rPr>
                <w:rFonts w:ascii="Arial Narrow" w:hAnsi="Arial Narrow" w:cs="Arial"/>
                <w:b/>
                <w:color w:val="000000" w:themeColor="text1"/>
                <w:szCs w:val="22"/>
              </w:rPr>
              <w:t>2</w:t>
            </w:r>
          </w:p>
        </w:tc>
        <w:tc>
          <w:tcPr>
            <w:tcW w:w="3969" w:type="dxa"/>
            <w:vAlign w:val="bottom"/>
          </w:tcPr>
          <w:p w14:paraId="1567F1F4" w14:textId="70F4EE69" w:rsidR="00480371" w:rsidRPr="00B14F30" w:rsidRDefault="00480371" w:rsidP="00B14F30">
            <w:pPr>
              <w:pStyle w:val="ListParagraph"/>
              <w:widowControl w:val="0"/>
              <w:numPr>
                <w:ilvl w:val="0"/>
                <w:numId w:val="12"/>
              </w:numPr>
              <w:spacing w:line="360" w:lineRule="auto"/>
              <w:ind w:left="352" w:hanging="284"/>
              <w:rPr>
                <w:rFonts w:ascii="Arial Narrow" w:hAnsi="Arial Narrow" w:cs="Arial"/>
                <w:szCs w:val="22"/>
              </w:rPr>
            </w:pPr>
            <w:r w:rsidRPr="00B14F30">
              <w:rPr>
                <w:rFonts w:ascii="Arial Narrow" w:hAnsi="Arial Narrow" w:cs="Arial"/>
                <w:szCs w:val="22"/>
              </w:rPr>
              <w:t>General Conditions of Contract</w:t>
            </w:r>
          </w:p>
        </w:tc>
      </w:tr>
      <w:tr w:rsidR="00480371" w:rsidRPr="005A6AD8" w14:paraId="06978410" w14:textId="77777777" w:rsidTr="00480371">
        <w:trPr>
          <w:trHeight w:val="1096"/>
        </w:trPr>
        <w:tc>
          <w:tcPr>
            <w:tcW w:w="1701" w:type="dxa"/>
            <w:vMerge/>
            <w:shd w:val="clear" w:color="auto" w:fill="365F91" w:themeFill="accent1" w:themeFillShade="BF"/>
          </w:tcPr>
          <w:p w14:paraId="2A13557B" w14:textId="77777777" w:rsidR="00480371" w:rsidRPr="00B14F30" w:rsidRDefault="00480371" w:rsidP="00B14F30">
            <w:pPr>
              <w:widowControl w:val="0"/>
              <w:spacing w:line="360" w:lineRule="auto"/>
              <w:rPr>
                <w:rFonts w:ascii="Arial Narrow" w:hAnsi="Arial Narrow" w:cs="Arial"/>
                <w:b/>
                <w:color w:val="FFFFFF" w:themeColor="background1"/>
                <w:szCs w:val="22"/>
              </w:rPr>
            </w:pPr>
          </w:p>
        </w:tc>
        <w:tc>
          <w:tcPr>
            <w:tcW w:w="1559" w:type="dxa"/>
            <w:vMerge/>
            <w:shd w:val="clear" w:color="auto" w:fill="DBE5F1" w:themeFill="accent1" w:themeFillTint="33"/>
          </w:tcPr>
          <w:p w14:paraId="42C31D89" w14:textId="77777777" w:rsidR="00480371" w:rsidRPr="00B14F30" w:rsidRDefault="00480371" w:rsidP="00B14F30">
            <w:pPr>
              <w:widowControl w:val="0"/>
              <w:spacing w:line="360" w:lineRule="auto"/>
              <w:jc w:val="left"/>
              <w:rPr>
                <w:rFonts w:ascii="Arial Narrow" w:hAnsi="Arial Narrow" w:cs="Arial"/>
                <w:b/>
                <w:szCs w:val="22"/>
              </w:rPr>
            </w:pPr>
          </w:p>
        </w:tc>
        <w:tc>
          <w:tcPr>
            <w:tcW w:w="992" w:type="dxa"/>
            <w:shd w:val="clear" w:color="auto" w:fill="DBE5F1" w:themeFill="accent1" w:themeFillTint="33"/>
            <w:vAlign w:val="center"/>
          </w:tcPr>
          <w:p w14:paraId="5250E00B" w14:textId="178F0025" w:rsidR="00480371" w:rsidRPr="00B14F30" w:rsidRDefault="00B14F30" w:rsidP="00B14F30">
            <w:pPr>
              <w:widowControl w:val="0"/>
              <w:spacing w:line="360" w:lineRule="auto"/>
              <w:jc w:val="center"/>
              <w:rPr>
                <w:rFonts w:ascii="Arial Narrow" w:hAnsi="Arial Narrow" w:cs="Arial"/>
                <w:b/>
                <w:szCs w:val="22"/>
              </w:rPr>
            </w:pPr>
            <w:r>
              <w:rPr>
                <w:rFonts w:ascii="Arial Narrow" w:hAnsi="Arial Narrow" w:cs="Arial"/>
                <w:b/>
                <w:szCs w:val="22"/>
              </w:rPr>
              <w:t>3</w:t>
            </w:r>
          </w:p>
        </w:tc>
        <w:tc>
          <w:tcPr>
            <w:tcW w:w="3969" w:type="dxa"/>
            <w:vAlign w:val="bottom"/>
          </w:tcPr>
          <w:p w14:paraId="03AFE695" w14:textId="77777777" w:rsidR="00480371" w:rsidRPr="00B14F30" w:rsidRDefault="00480371" w:rsidP="00B14F30">
            <w:pPr>
              <w:pStyle w:val="ListParagraph"/>
              <w:widowControl w:val="0"/>
              <w:numPr>
                <w:ilvl w:val="0"/>
                <w:numId w:val="12"/>
              </w:numPr>
              <w:spacing w:line="360" w:lineRule="auto"/>
              <w:ind w:left="352" w:hanging="284"/>
              <w:rPr>
                <w:rFonts w:ascii="Arial Narrow" w:hAnsi="Arial Narrow" w:cs="Arial"/>
                <w:szCs w:val="22"/>
              </w:rPr>
            </w:pPr>
            <w:r w:rsidRPr="00B14F30">
              <w:rPr>
                <w:rFonts w:ascii="Arial Narrow" w:hAnsi="Arial Narrow" w:cs="Arial"/>
                <w:szCs w:val="22"/>
              </w:rPr>
              <w:t xml:space="preserve">Response to technical requirements </w:t>
            </w:r>
          </w:p>
          <w:p w14:paraId="0E2D9AC7" w14:textId="77777777" w:rsidR="00480371" w:rsidRPr="00B14F30" w:rsidRDefault="00480371" w:rsidP="00B14F30">
            <w:pPr>
              <w:pStyle w:val="ListParagraph"/>
              <w:widowControl w:val="0"/>
              <w:numPr>
                <w:ilvl w:val="0"/>
                <w:numId w:val="12"/>
              </w:numPr>
              <w:spacing w:line="360" w:lineRule="auto"/>
              <w:ind w:left="352" w:hanging="284"/>
              <w:rPr>
                <w:rFonts w:ascii="Arial Narrow" w:hAnsi="Arial Narrow" w:cs="Arial"/>
                <w:szCs w:val="22"/>
              </w:rPr>
            </w:pPr>
            <w:r w:rsidRPr="00B14F30">
              <w:rPr>
                <w:rFonts w:ascii="Arial Narrow" w:hAnsi="Arial Narrow" w:cs="Arial"/>
                <w:szCs w:val="22"/>
              </w:rPr>
              <w:t>Supporting documents for technical requirements</w:t>
            </w:r>
            <w:r w:rsidRPr="00B14F30">
              <w:rPr>
                <w:rFonts w:ascii="Arial Narrow" w:hAnsi="Arial Narrow"/>
                <w:szCs w:val="22"/>
              </w:rPr>
              <w:t>.</w:t>
            </w:r>
          </w:p>
        </w:tc>
      </w:tr>
    </w:tbl>
    <w:p w14:paraId="128A6EA7" w14:textId="75284B1F" w:rsidR="00BF49E1" w:rsidRDefault="00BF49E1" w:rsidP="00EB5740">
      <w:pPr>
        <w:pStyle w:val="level1"/>
        <w:tabs>
          <w:tab w:val="clear" w:pos="567"/>
        </w:tabs>
        <w:spacing w:before="240"/>
        <w:ind w:left="142" w:hanging="709"/>
        <w:rPr>
          <w:rFonts w:ascii="Arial Narrow" w:hAnsi="Arial Narrow"/>
        </w:rPr>
      </w:pPr>
      <w:bookmarkStart w:id="10" w:name="_Toc212550093"/>
      <w:r w:rsidRPr="00407633">
        <w:rPr>
          <w:rFonts w:ascii="Arial Narrow" w:hAnsi="Arial Narrow"/>
        </w:rPr>
        <w:t xml:space="preserve">EVALUATION </w:t>
      </w:r>
      <w:r w:rsidR="006C254D" w:rsidRPr="00407633">
        <w:rPr>
          <w:rFonts w:ascii="Arial Narrow" w:hAnsi="Arial Narrow"/>
        </w:rPr>
        <w:t>OF PROPOSALS</w:t>
      </w:r>
      <w:bookmarkEnd w:id="10"/>
    </w:p>
    <w:p w14:paraId="19AC29E5" w14:textId="4080F12E" w:rsidR="00DA2307" w:rsidRPr="00407633" w:rsidRDefault="008905CE" w:rsidP="00FA0272">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Process after </w:t>
      </w:r>
      <w:r w:rsidR="00A17BC9" w:rsidRPr="00407633">
        <w:rPr>
          <w:rFonts w:ascii="Arial Narrow" w:hAnsi="Arial Narrow"/>
          <w:sz w:val="22"/>
          <w:szCs w:val="22"/>
        </w:rPr>
        <w:t>the c</w:t>
      </w:r>
      <w:r w:rsidRPr="00407633">
        <w:rPr>
          <w:rFonts w:ascii="Arial Narrow" w:hAnsi="Arial Narrow"/>
          <w:sz w:val="22"/>
          <w:szCs w:val="22"/>
        </w:rPr>
        <w:t xml:space="preserve">losing </w:t>
      </w:r>
      <w:r w:rsidR="00A17BC9" w:rsidRPr="00407633">
        <w:rPr>
          <w:rFonts w:ascii="Arial Narrow" w:hAnsi="Arial Narrow"/>
          <w:sz w:val="22"/>
          <w:szCs w:val="22"/>
        </w:rPr>
        <w:t>d</w:t>
      </w:r>
      <w:r w:rsidRPr="00407633">
        <w:rPr>
          <w:rFonts w:ascii="Arial Narrow" w:hAnsi="Arial Narrow"/>
          <w:sz w:val="22"/>
          <w:szCs w:val="22"/>
        </w:rPr>
        <w:t>ate</w:t>
      </w:r>
    </w:p>
    <w:p w14:paraId="71E612E1" w14:textId="7B48F502" w:rsidR="009B63FA" w:rsidRPr="00085E93" w:rsidRDefault="00A17BC9" w:rsidP="00925231">
      <w:pPr>
        <w:pStyle w:val="level3"/>
        <w:numPr>
          <w:ilvl w:val="0"/>
          <w:numId w:val="0"/>
        </w:numPr>
        <w:spacing w:line="360" w:lineRule="auto"/>
        <w:ind w:left="142"/>
        <w:rPr>
          <w:rFonts w:ascii="Arial Narrow" w:hAnsi="Arial Narrow"/>
          <w:sz w:val="22"/>
          <w:szCs w:val="22"/>
        </w:rPr>
      </w:pPr>
      <w:bookmarkStart w:id="11" w:name="_Hlk210120492"/>
      <w:r w:rsidRPr="00407633">
        <w:rPr>
          <w:rFonts w:ascii="Arial Narrow" w:hAnsi="Arial Narrow"/>
          <w:sz w:val="22"/>
          <w:szCs w:val="22"/>
        </w:rPr>
        <w:t>After the closing date and time</w:t>
      </w:r>
      <w:r w:rsidR="00533D82" w:rsidRPr="00407633">
        <w:rPr>
          <w:rFonts w:ascii="Arial Narrow" w:hAnsi="Arial Narrow"/>
          <w:sz w:val="22"/>
          <w:szCs w:val="22"/>
        </w:rPr>
        <w:t xml:space="preserve"> </w:t>
      </w:r>
      <w:r w:rsidR="00DA2307" w:rsidRPr="00407633">
        <w:rPr>
          <w:rFonts w:ascii="Arial Narrow" w:hAnsi="Arial Narrow"/>
          <w:sz w:val="22"/>
          <w:szCs w:val="22"/>
        </w:rPr>
        <w:t>SARS</w:t>
      </w:r>
      <w:r w:rsidR="00F22BE9" w:rsidRPr="00407633">
        <w:rPr>
          <w:rFonts w:ascii="Arial Narrow" w:hAnsi="Arial Narrow"/>
          <w:sz w:val="22"/>
          <w:szCs w:val="22"/>
        </w:rPr>
        <w:t>,</w:t>
      </w:r>
      <w:r w:rsidR="00DA2307" w:rsidRPr="00407633">
        <w:rPr>
          <w:rFonts w:ascii="Arial Narrow" w:hAnsi="Arial Narrow"/>
          <w:sz w:val="22"/>
          <w:szCs w:val="22"/>
        </w:rPr>
        <w:t xml:space="preserve"> will evaluate the </w:t>
      </w:r>
      <w:r w:rsidR="008A73DA" w:rsidRPr="00407633">
        <w:rPr>
          <w:rFonts w:ascii="Arial Narrow" w:hAnsi="Arial Narrow"/>
          <w:sz w:val="22"/>
          <w:szCs w:val="22"/>
        </w:rPr>
        <w:t>proposals</w:t>
      </w:r>
      <w:r w:rsidR="00DA2307" w:rsidRPr="00407633">
        <w:rPr>
          <w:rFonts w:ascii="Arial Narrow" w:hAnsi="Arial Narrow"/>
          <w:sz w:val="22"/>
          <w:szCs w:val="22"/>
        </w:rPr>
        <w:t xml:space="preserve"> with reference to SARS’ </w:t>
      </w:r>
      <w:r w:rsidR="008A73DA" w:rsidRPr="00407633">
        <w:rPr>
          <w:rFonts w:ascii="Arial Narrow" w:hAnsi="Arial Narrow"/>
          <w:sz w:val="22"/>
          <w:szCs w:val="22"/>
        </w:rPr>
        <w:t>e</w:t>
      </w:r>
      <w:r w:rsidR="00DA2307" w:rsidRPr="00407633">
        <w:rPr>
          <w:rFonts w:ascii="Arial Narrow" w:hAnsi="Arial Narrow"/>
          <w:sz w:val="22"/>
          <w:szCs w:val="22"/>
        </w:rPr>
        <w:t xml:space="preserve">valuation </w:t>
      </w:r>
      <w:r w:rsidR="008A73DA" w:rsidRPr="00407633">
        <w:rPr>
          <w:rFonts w:ascii="Arial Narrow" w:hAnsi="Arial Narrow"/>
          <w:sz w:val="22"/>
          <w:szCs w:val="22"/>
        </w:rPr>
        <w:t>c</w:t>
      </w:r>
      <w:r w:rsidR="00DA2307" w:rsidRPr="00407633">
        <w:rPr>
          <w:rFonts w:ascii="Arial Narrow" w:hAnsi="Arial Narrow"/>
          <w:sz w:val="22"/>
          <w:szCs w:val="22"/>
        </w:rPr>
        <w:t>riteria</w:t>
      </w:r>
      <w:r w:rsidR="008642BB" w:rsidRPr="00407633">
        <w:rPr>
          <w:rFonts w:ascii="Arial Narrow" w:hAnsi="Arial Narrow"/>
          <w:sz w:val="22"/>
          <w:szCs w:val="22"/>
        </w:rPr>
        <w:t>.</w:t>
      </w:r>
      <w:r w:rsidR="00DA2307" w:rsidRPr="00407633">
        <w:rPr>
          <w:rFonts w:ascii="Arial Narrow" w:hAnsi="Arial Narrow"/>
          <w:sz w:val="22"/>
          <w:szCs w:val="22"/>
        </w:rPr>
        <w:t xml:space="preserve"> SARS reserves the right to employ subject matter experts to assist in performing such evaluations</w:t>
      </w:r>
      <w:r w:rsidR="00085E93">
        <w:rPr>
          <w:rFonts w:ascii="Arial Narrow" w:hAnsi="Arial Narrow"/>
          <w:sz w:val="22"/>
          <w:szCs w:val="22"/>
        </w:rPr>
        <w:t>.</w:t>
      </w:r>
      <w:r w:rsidR="009B63FA">
        <w:rPr>
          <w:rFonts w:ascii="Arial Narrow" w:hAnsi="Arial Narrow"/>
          <w:sz w:val="22"/>
          <w:szCs w:val="22"/>
        </w:rPr>
        <w:t xml:space="preserve"> </w:t>
      </w:r>
      <w:bookmarkEnd w:id="11"/>
    </w:p>
    <w:p w14:paraId="19AC29ED" w14:textId="0C1BCE92" w:rsidR="00B440F0" w:rsidRPr="00407633" w:rsidRDefault="005A6AD8"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w:t>
      </w:r>
      <w:r w:rsidR="00B440F0" w:rsidRPr="00407633">
        <w:rPr>
          <w:rFonts w:ascii="Arial Narrow" w:hAnsi="Arial Narrow"/>
          <w:sz w:val="22"/>
          <w:szCs w:val="22"/>
        </w:rPr>
        <w:t xml:space="preserve">requalification </w:t>
      </w:r>
      <w:r w:rsidR="009A5656" w:rsidRPr="00407633">
        <w:rPr>
          <w:rFonts w:ascii="Arial Narrow" w:hAnsi="Arial Narrow"/>
          <w:sz w:val="22"/>
          <w:szCs w:val="22"/>
        </w:rPr>
        <w:t xml:space="preserve">evaluation </w:t>
      </w:r>
      <w:r w:rsidR="008A73DA" w:rsidRPr="00407633">
        <w:rPr>
          <w:rFonts w:ascii="Arial Narrow" w:hAnsi="Arial Narrow"/>
          <w:sz w:val="22"/>
          <w:szCs w:val="22"/>
        </w:rPr>
        <w:t>process</w:t>
      </w:r>
      <w:r w:rsidR="00740462" w:rsidRPr="00407633">
        <w:rPr>
          <w:rFonts w:ascii="Arial Narrow" w:hAnsi="Arial Narrow"/>
          <w:sz w:val="22"/>
          <w:szCs w:val="22"/>
        </w:rPr>
        <w:t xml:space="preserve"> </w:t>
      </w:r>
      <w:r w:rsidR="008A73DA" w:rsidRPr="00407633">
        <w:rPr>
          <w:rFonts w:ascii="Arial Narrow" w:hAnsi="Arial Narrow"/>
          <w:sz w:val="22"/>
          <w:szCs w:val="22"/>
        </w:rPr>
        <w:t>(</w:t>
      </w:r>
      <w:r w:rsidR="00740462" w:rsidRPr="00407633">
        <w:rPr>
          <w:rFonts w:ascii="Arial Narrow" w:hAnsi="Arial Narrow"/>
          <w:sz w:val="22"/>
          <w:szCs w:val="22"/>
        </w:rPr>
        <w:t>Gate 0</w:t>
      </w:r>
      <w:r w:rsidR="008A73DA" w:rsidRPr="00407633">
        <w:rPr>
          <w:rFonts w:ascii="Arial Narrow" w:hAnsi="Arial Narrow"/>
          <w:sz w:val="22"/>
          <w:szCs w:val="22"/>
        </w:rPr>
        <w:t>)</w:t>
      </w:r>
    </w:p>
    <w:p w14:paraId="19AC29EE" w14:textId="41253FA5" w:rsidR="001358FA" w:rsidRPr="00407633" w:rsidRDefault="001358FA" w:rsidP="003B7FBD">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SARS has defined minimum </w:t>
      </w:r>
      <w:r w:rsidR="006675F1" w:rsidRPr="00407633">
        <w:rPr>
          <w:rFonts w:ascii="Arial Narrow" w:hAnsi="Arial Narrow"/>
          <w:sz w:val="22"/>
          <w:szCs w:val="22"/>
        </w:rPr>
        <w:t xml:space="preserve">administrative </w:t>
      </w:r>
      <w:r w:rsidRPr="00407633">
        <w:rPr>
          <w:rFonts w:ascii="Arial Narrow" w:hAnsi="Arial Narrow"/>
          <w:sz w:val="22"/>
          <w:szCs w:val="22"/>
        </w:rPr>
        <w:t xml:space="preserve">prequalification criteria that must be met by </w:t>
      </w:r>
      <w:r w:rsidR="00AF605B" w:rsidRPr="00407633">
        <w:rPr>
          <w:rFonts w:ascii="Arial Narrow" w:hAnsi="Arial Narrow"/>
          <w:sz w:val="22"/>
          <w:szCs w:val="22"/>
        </w:rPr>
        <w:t>a</w:t>
      </w:r>
      <w:r w:rsidRPr="00407633">
        <w:rPr>
          <w:rFonts w:ascii="Arial Narrow" w:hAnsi="Arial Narrow"/>
          <w:sz w:val="22"/>
          <w:szCs w:val="22"/>
        </w:rPr>
        <w:t xml:space="preserve"> </w:t>
      </w:r>
      <w:r w:rsidR="008A73DA" w:rsidRPr="00407633">
        <w:rPr>
          <w:rFonts w:ascii="Arial Narrow" w:hAnsi="Arial Narrow"/>
          <w:sz w:val="22"/>
          <w:szCs w:val="22"/>
        </w:rPr>
        <w:t>b</w:t>
      </w:r>
      <w:r w:rsidRPr="00407633">
        <w:rPr>
          <w:rFonts w:ascii="Arial Narrow" w:hAnsi="Arial Narrow"/>
          <w:sz w:val="22"/>
          <w:szCs w:val="22"/>
        </w:rPr>
        <w:t>idder</w:t>
      </w:r>
      <w:r w:rsidR="006A5E67" w:rsidRPr="00407633">
        <w:rPr>
          <w:rFonts w:ascii="Arial Narrow" w:hAnsi="Arial Narrow"/>
          <w:sz w:val="22"/>
          <w:szCs w:val="22"/>
        </w:rPr>
        <w:t>.</w:t>
      </w:r>
      <w:r w:rsidR="00FE5D5B" w:rsidRPr="00407633">
        <w:rPr>
          <w:rFonts w:ascii="Arial Narrow" w:hAnsi="Arial Narrow"/>
          <w:sz w:val="22"/>
          <w:szCs w:val="22"/>
        </w:rPr>
        <w:t xml:space="preserve"> The table below </w:t>
      </w:r>
      <w:r w:rsidR="00DB6023" w:rsidRPr="00407633">
        <w:rPr>
          <w:rFonts w:ascii="Arial Narrow" w:hAnsi="Arial Narrow"/>
          <w:sz w:val="22"/>
          <w:szCs w:val="22"/>
        </w:rPr>
        <w:t>contains</w:t>
      </w:r>
      <w:r w:rsidR="00FE5D5B" w:rsidRPr="00407633">
        <w:rPr>
          <w:rFonts w:ascii="Arial Narrow" w:hAnsi="Arial Narrow"/>
          <w:sz w:val="22"/>
          <w:szCs w:val="22"/>
        </w:rPr>
        <w:t xml:space="preserve"> the</w:t>
      </w:r>
      <w:r w:rsidR="006675F1" w:rsidRPr="00407633">
        <w:rPr>
          <w:rFonts w:ascii="Arial Narrow" w:hAnsi="Arial Narrow"/>
          <w:sz w:val="22"/>
          <w:szCs w:val="22"/>
        </w:rPr>
        <w:t xml:space="preserve"> administrative</w:t>
      </w:r>
      <w:r w:rsidR="00FE5D5B" w:rsidRPr="00407633">
        <w:rPr>
          <w:rFonts w:ascii="Arial Narrow" w:hAnsi="Arial Narrow"/>
          <w:sz w:val="22"/>
          <w:szCs w:val="22"/>
        </w:rPr>
        <w:t xml:space="preserve"> prequalification documents that are required as part of a bidder’s proposal</w:t>
      </w:r>
      <w:r w:rsidR="007A0B68" w:rsidRPr="00407633">
        <w:rPr>
          <w:rFonts w:ascii="Arial Narrow" w:hAnsi="Arial Narrow"/>
          <w:sz w:val="22"/>
          <w:szCs w:val="22"/>
        </w:rPr>
        <w:t>, which must be completed and signed by the duly authorised representative of the prospective bidder(s).</w:t>
      </w:r>
    </w:p>
    <w:p w14:paraId="1A3EB1CC" w14:textId="791D5496" w:rsidR="00016237" w:rsidRPr="00407633" w:rsidRDefault="001358FA" w:rsidP="003B7FBD">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Where </w:t>
      </w:r>
      <w:r w:rsidR="008A73DA" w:rsidRPr="00407633">
        <w:rPr>
          <w:rFonts w:ascii="Arial Narrow" w:hAnsi="Arial Narrow"/>
          <w:sz w:val="22"/>
          <w:szCs w:val="22"/>
        </w:rPr>
        <w:t>a bidder’s proposal fails</w:t>
      </w:r>
      <w:r w:rsidRPr="00407633">
        <w:rPr>
          <w:rFonts w:ascii="Arial Narrow" w:hAnsi="Arial Narrow"/>
          <w:sz w:val="22"/>
          <w:szCs w:val="22"/>
        </w:rPr>
        <w:t xml:space="preserve"> to comply </w:t>
      </w:r>
      <w:r w:rsidR="00482706" w:rsidRPr="00407633">
        <w:rPr>
          <w:rFonts w:ascii="Arial Narrow" w:hAnsi="Arial Narrow"/>
          <w:sz w:val="22"/>
          <w:szCs w:val="22"/>
        </w:rPr>
        <w:t xml:space="preserve">fully </w:t>
      </w:r>
      <w:r w:rsidRPr="00407633">
        <w:rPr>
          <w:rFonts w:ascii="Arial Narrow" w:hAnsi="Arial Narrow"/>
          <w:sz w:val="22"/>
          <w:szCs w:val="22"/>
        </w:rPr>
        <w:t xml:space="preserve">with any of the </w:t>
      </w:r>
      <w:r w:rsidR="00482706" w:rsidRPr="00407633">
        <w:rPr>
          <w:rFonts w:ascii="Arial Narrow" w:hAnsi="Arial Narrow"/>
          <w:sz w:val="22"/>
          <w:szCs w:val="22"/>
        </w:rPr>
        <w:t>pre</w:t>
      </w:r>
      <w:r w:rsidRPr="00407633">
        <w:rPr>
          <w:rFonts w:ascii="Arial Narrow" w:hAnsi="Arial Narrow"/>
          <w:sz w:val="22"/>
          <w:szCs w:val="22"/>
        </w:rPr>
        <w:t>qualification</w:t>
      </w:r>
      <w:r w:rsidR="00482190" w:rsidRPr="00407633">
        <w:rPr>
          <w:rFonts w:ascii="Arial Narrow" w:hAnsi="Arial Narrow"/>
          <w:sz w:val="22"/>
          <w:szCs w:val="22"/>
        </w:rPr>
        <w:t xml:space="preserve"> </w:t>
      </w:r>
      <w:r w:rsidR="00A231D4" w:rsidRPr="00407633">
        <w:rPr>
          <w:rFonts w:ascii="Arial Narrow" w:hAnsi="Arial Narrow"/>
          <w:sz w:val="22"/>
          <w:szCs w:val="22"/>
        </w:rPr>
        <w:t>c</w:t>
      </w:r>
      <w:r w:rsidR="00482190" w:rsidRPr="00407633">
        <w:rPr>
          <w:rFonts w:ascii="Arial Narrow" w:hAnsi="Arial Narrow"/>
          <w:sz w:val="22"/>
          <w:szCs w:val="22"/>
        </w:rPr>
        <w:t>riteria</w:t>
      </w:r>
      <w:r w:rsidR="00C3321F" w:rsidRPr="00407633">
        <w:rPr>
          <w:rFonts w:ascii="Arial Narrow" w:hAnsi="Arial Narrow"/>
          <w:sz w:val="22"/>
          <w:szCs w:val="22"/>
        </w:rPr>
        <w:t>,</w:t>
      </w:r>
      <w:r w:rsidR="00482190" w:rsidRPr="00407633">
        <w:rPr>
          <w:rFonts w:ascii="Arial Narrow" w:hAnsi="Arial Narrow"/>
          <w:sz w:val="22"/>
          <w:szCs w:val="22"/>
        </w:rPr>
        <w:t xml:space="preserve"> </w:t>
      </w:r>
      <w:r w:rsidRPr="00407633">
        <w:rPr>
          <w:rFonts w:ascii="Arial Narrow" w:hAnsi="Arial Narrow"/>
          <w:sz w:val="22"/>
          <w:szCs w:val="22"/>
        </w:rPr>
        <w:t xml:space="preserve">SARS </w:t>
      </w:r>
      <w:r w:rsidR="00FD183B" w:rsidRPr="00407633">
        <w:rPr>
          <w:rFonts w:ascii="Arial Narrow" w:hAnsi="Arial Narrow"/>
          <w:sz w:val="22"/>
          <w:szCs w:val="22"/>
        </w:rPr>
        <w:t xml:space="preserve">may </w:t>
      </w:r>
      <w:r w:rsidR="00622A58" w:rsidRPr="00407633">
        <w:rPr>
          <w:rFonts w:ascii="Arial Narrow" w:hAnsi="Arial Narrow"/>
          <w:sz w:val="22"/>
          <w:szCs w:val="22"/>
        </w:rPr>
        <w:t xml:space="preserve">at its discretion allow </w:t>
      </w:r>
      <w:r w:rsidR="00FD183B" w:rsidRPr="00407633">
        <w:rPr>
          <w:rFonts w:ascii="Arial Narrow" w:hAnsi="Arial Narrow"/>
          <w:sz w:val="22"/>
          <w:szCs w:val="22"/>
        </w:rPr>
        <w:t>the bidder an opportunity to submit and/or supplement the information and/or documentation provided</w:t>
      </w:r>
      <w:r w:rsidR="00823875" w:rsidRPr="00407633">
        <w:rPr>
          <w:rFonts w:ascii="Arial Narrow" w:hAnsi="Arial Narrow"/>
          <w:sz w:val="22"/>
          <w:szCs w:val="22"/>
        </w:rPr>
        <w:t xml:space="preserve"> w</w:t>
      </w:r>
      <w:r w:rsidR="00913BCE" w:rsidRPr="00407633">
        <w:rPr>
          <w:rFonts w:ascii="Arial Narrow" w:hAnsi="Arial Narrow"/>
          <w:sz w:val="22"/>
          <w:szCs w:val="22"/>
        </w:rPr>
        <w:t xml:space="preserve">ithin a </w:t>
      </w:r>
      <w:r w:rsidR="006D2AB9" w:rsidRPr="00407633">
        <w:rPr>
          <w:rFonts w:ascii="Arial Narrow" w:hAnsi="Arial Narrow"/>
          <w:sz w:val="22"/>
          <w:szCs w:val="22"/>
        </w:rPr>
        <w:t xml:space="preserve">grace </w:t>
      </w:r>
      <w:r w:rsidR="00913BCE" w:rsidRPr="00407633">
        <w:rPr>
          <w:rFonts w:ascii="Arial Narrow" w:hAnsi="Arial Narrow"/>
          <w:sz w:val="22"/>
          <w:szCs w:val="22"/>
        </w:rPr>
        <w:t xml:space="preserve">period of </w:t>
      </w:r>
      <w:r w:rsidR="006D2AB9" w:rsidRPr="00407633">
        <w:rPr>
          <w:rFonts w:ascii="Arial Narrow" w:hAnsi="Arial Narrow"/>
          <w:b/>
          <w:bCs/>
          <w:sz w:val="22"/>
          <w:szCs w:val="22"/>
        </w:rPr>
        <w:t>seven (7)</w:t>
      </w:r>
      <w:r w:rsidR="00913BCE" w:rsidRPr="00407633">
        <w:rPr>
          <w:rFonts w:ascii="Arial Narrow" w:hAnsi="Arial Narrow"/>
          <w:b/>
          <w:bCs/>
          <w:sz w:val="22"/>
          <w:szCs w:val="22"/>
        </w:rPr>
        <w:t xml:space="preserve"> working days</w:t>
      </w:r>
      <w:r w:rsidR="00913BCE" w:rsidRPr="00407633">
        <w:rPr>
          <w:rFonts w:ascii="Arial Narrow" w:hAnsi="Arial Narrow"/>
          <w:sz w:val="22"/>
          <w:szCs w:val="22"/>
        </w:rPr>
        <w:t xml:space="preserve"> or such alternative period as SARS may determine</w:t>
      </w:r>
      <w:r w:rsidR="00FD183B" w:rsidRPr="00407633">
        <w:rPr>
          <w:rFonts w:ascii="Arial Narrow" w:hAnsi="Arial Narrow"/>
          <w:sz w:val="22"/>
          <w:szCs w:val="22"/>
        </w:rPr>
        <w:t xml:space="preserve"> to achieve full compliance with </w:t>
      </w:r>
      <w:r w:rsidR="00320793" w:rsidRPr="00407633">
        <w:rPr>
          <w:rFonts w:ascii="Arial Narrow" w:hAnsi="Arial Narrow"/>
          <w:sz w:val="22"/>
          <w:szCs w:val="22"/>
        </w:rPr>
        <w:t>these criteria</w:t>
      </w:r>
      <w:r w:rsidR="00527755" w:rsidRPr="00407633">
        <w:rPr>
          <w:rFonts w:ascii="Arial Narrow" w:hAnsi="Arial Narrow"/>
          <w:sz w:val="22"/>
          <w:szCs w:val="22"/>
        </w:rPr>
        <w:t xml:space="preserve"> before </w:t>
      </w:r>
      <w:r w:rsidR="00CD4BEF" w:rsidRPr="00407633">
        <w:rPr>
          <w:rFonts w:ascii="Arial Narrow" w:hAnsi="Arial Narrow"/>
          <w:sz w:val="22"/>
          <w:szCs w:val="22"/>
        </w:rPr>
        <w:t>disqualifying the bidder.</w:t>
      </w:r>
      <w:r w:rsidR="006D2AB9" w:rsidRPr="00407633">
        <w:rPr>
          <w:rFonts w:ascii="Arial Narrow" w:hAnsi="Arial Narrow"/>
          <w:sz w:val="22"/>
          <w:szCs w:val="22"/>
        </w:rPr>
        <w:t xml:space="preserve"> </w:t>
      </w:r>
    </w:p>
    <w:p w14:paraId="19AC29EF" w14:textId="5A2E6886" w:rsidR="001358FA" w:rsidRPr="00407633" w:rsidRDefault="006D2AB9" w:rsidP="003B7FBD">
      <w:pPr>
        <w:pStyle w:val="level3"/>
        <w:tabs>
          <w:tab w:val="clear" w:pos="1419"/>
        </w:tabs>
        <w:spacing w:line="360" w:lineRule="auto"/>
        <w:ind w:left="851" w:hanging="709"/>
        <w:rPr>
          <w:rFonts w:ascii="Arial Narrow" w:hAnsi="Arial Narrow"/>
          <w:b/>
          <w:bCs/>
          <w:sz w:val="22"/>
          <w:szCs w:val="22"/>
        </w:rPr>
      </w:pPr>
      <w:r w:rsidRPr="00407633">
        <w:rPr>
          <w:rFonts w:ascii="Arial Narrow" w:hAnsi="Arial Narrow"/>
          <w:b/>
          <w:bCs/>
          <w:sz w:val="22"/>
          <w:szCs w:val="22"/>
        </w:rPr>
        <w:t>SARS will disqualify a bidder who does not achieve full compliance of the prequalification Standard Bidding Documents (SBD) after the grace period provided by SARS</w:t>
      </w:r>
      <w:r w:rsidR="00016237" w:rsidRPr="00407633">
        <w:rPr>
          <w:rFonts w:ascii="Arial Narrow" w:hAnsi="Arial Narrow"/>
          <w:b/>
          <w:bCs/>
          <w:sz w:val="22"/>
          <w:szCs w:val="22"/>
        </w:rPr>
        <w:t>.</w:t>
      </w:r>
    </w:p>
    <w:p w14:paraId="1A0F926C" w14:textId="77777777" w:rsidR="007A0B68" w:rsidRPr="00407633" w:rsidRDefault="007A0B68" w:rsidP="00407633">
      <w:pPr>
        <w:spacing w:after="120" w:line="360" w:lineRule="auto"/>
        <w:rPr>
          <w:rFonts w:ascii="Arial Narrow" w:hAnsi="Arial Narrow"/>
          <w:b/>
          <w:szCs w:val="22"/>
          <w:highlight w:val="yellow"/>
          <w:lang w:val="en-ZA"/>
        </w:rPr>
      </w:pPr>
    </w:p>
    <w:p w14:paraId="39D6D532" w14:textId="7A07A379" w:rsidR="00503A68" w:rsidRPr="00407633" w:rsidRDefault="00503A68" w:rsidP="003B7FBD">
      <w:pPr>
        <w:spacing w:after="120" w:line="360" w:lineRule="auto"/>
        <w:ind w:left="851"/>
        <w:rPr>
          <w:rFonts w:ascii="Arial Narrow" w:hAnsi="Arial Narrow"/>
          <w:b/>
          <w:szCs w:val="22"/>
        </w:rPr>
      </w:pPr>
      <w:bookmarkStart w:id="12" w:name="_Hlk110851354"/>
      <w:r w:rsidRPr="00851D31">
        <w:rPr>
          <w:rFonts w:ascii="Arial Narrow" w:hAnsi="Arial Narrow"/>
          <w:b/>
          <w:szCs w:val="22"/>
          <w:lang w:val="en-ZA"/>
        </w:rPr>
        <w:t xml:space="preserve">Table </w:t>
      </w:r>
      <w:r w:rsidR="00C77492" w:rsidRPr="00851D31">
        <w:rPr>
          <w:rFonts w:ascii="Arial Narrow" w:hAnsi="Arial Narrow"/>
          <w:b/>
          <w:szCs w:val="22"/>
          <w:lang w:val="en-ZA"/>
        </w:rPr>
        <w:t>4</w:t>
      </w:r>
      <w:r w:rsidRPr="00851D31">
        <w:rPr>
          <w:rFonts w:ascii="Arial Narrow" w:hAnsi="Arial Narrow"/>
          <w:b/>
          <w:szCs w:val="22"/>
          <w:lang w:val="en-ZA"/>
        </w:rPr>
        <w:t>: Prequalification criteria</w:t>
      </w:r>
    </w:p>
    <w:tbl>
      <w:tblPr>
        <w:tblW w:w="4536"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708"/>
        <w:gridCol w:w="2550"/>
        <w:gridCol w:w="3121"/>
        <w:gridCol w:w="1842"/>
      </w:tblGrid>
      <w:tr w:rsidR="00991C3E" w:rsidRPr="00407633" w14:paraId="79446FFA" w14:textId="77777777" w:rsidTr="003B7FBD">
        <w:trPr>
          <w:trHeight w:val="480"/>
          <w:tblHeader/>
        </w:trPr>
        <w:tc>
          <w:tcPr>
            <w:tcW w:w="431" w:type="pct"/>
            <w:shd w:val="clear" w:color="auto" w:fill="365F91" w:themeFill="accent1" w:themeFillShade="BF"/>
            <w:vAlign w:val="center"/>
          </w:tcPr>
          <w:p w14:paraId="40092AAD" w14:textId="77777777" w:rsidR="00991C3E" w:rsidRPr="00407633" w:rsidRDefault="00991C3E" w:rsidP="00407633">
            <w:pPr>
              <w:widowControl w:val="0"/>
              <w:spacing w:line="360" w:lineRule="auto"/>
              <w:rPr>
                <w:rFonts w:ascii="Arial Narrow" w:hAnsi="Arial Narrow" w:cs="Arial"/>
                <w:b/>
                <w:color w:val="FFFFFF" w:themeColor="background1"/>
                <w:szCs w:val="22"/>
              </w:rPr>
            </w:pPr>
          </w:p>
        </w:tc>
        <w:tc>
          <w:tcPr>
            <w:tcW w:w="1551" w:type="pct"/>
            <w:shd w:val="clear" w:color="auto" w:fill="365F91" w:themeFill="accent1" w:themeFillShade="BF"/>
            <w:vAlign w:val="center"/>
          </w:tcPr>
          <w:p w14:paraId="3AB711E7" w14:textId="0BE08158" w:rsidR="00991C3E" w:rsidRPr="00407633" w:rsidRDefault="00991C3E"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Prequalification documents to be submitted</w:t>
            </w:r>
          </w:p>
        </w:tc>
        <w:tc>
          <w:tcPr>
            <w:tcW w:w="1898" w:type="pct"/>
            <w:shd w:val="clear" w:color="auto" w:fill="365F91" w:themeFill="accent1" w:themeFillShade="BF"/>
          </w:tcPr>
          <w:p w14:paraId="1760F4C7" w14:textId="53E9FA63" w:rsidR="00991C3E" w:rsidRPr="00407633" w:rsidRDefault="00991C3E"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Instructions</w:t>
            </w:r>
          </w:p>
        </w:tc>
        <w:tc>
          <w:tcPr>
            <w:tcW w:w="1120" w:type="pct"/>
            <w:shd w:val="clear" w:color="auto" w:fill="365F91" w:themeFill="accent1" w:themeFillShade="BF"/>
          </w:tcPr>
          <w:p w14:paraId="4148F066" w14:textId="47AEC474" w:rsidR="00991C3E" w:rsidRPr="00407633" w:rsidRDefault="00991C3E"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 xml:space="preserve">Non-submission </w:t>
            </w:r>
            <w:r w:rsidR="003F07EE" w:rsidRPr="00407633">
              <w:rPr>
                <w:rFonts w:ascii="Arial Narrow" w:hAnsi="Arial Narrow" w:cs="Arial"/>
                <w:b/>
                <w:color w:val="FFFFFF" w:themeColor="background1"/>
                <w:szCs w:val="22"/>
              </w:rPr>
              <w:t xml:space="preserve">will </w:t>
            </w:r>
            <w:r w:rsidRPr="00407633">
              <w:rPr>
                <w:rFonts w:ascii="Arial Narrow" w:hAnsi="Arial Narrow" w:cs="Arial"/>
                <w:b/>
                <w:color w:val="FFFFFF" w:themeColor="background1"/>
                <w:szCs w:val="22"/>
              </w:rPr>
              <w:t>result in disqualification?</w:t>
            </w:r>
          </w:p>
        </w:tc>
      </w:tr>
      <w:tr w:rsidR="00991C3E" w:rsidRPr="00407633" w14:paraId="334EB418" w14:textId="77777777" w:rsidTr="003B7FBD">
        <w:tc>
          <w:tcPr>
            <w:tcW w:w="431" w:type="pct"/>
          </w:tcPr>
          <w:p w14:paraId="5E3B4BE4" w14:textId="413F40B9"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1.</w:t>
            </w:r>
          </w:p>
        </w:tc>
        <w:tc>
          <w:tcPr>
            <w:tcW w:w="1551" w:type="pct"/>
          </w:tcPr>
          <w:p w14:paraId="23DB4B3D" w14:textId="7EB6486C"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SBD 1: Invitation to bid form</w:t>
            </w:r>
          </w:p>
        </w:tc>
        <w:tc>
          <w:tcPr>
            <w:tcW w:w="1898" w:type="pct"/>
          </w:tcPr>
          <w:p w14:paraId="47B7988B" w14:textId="52378207"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Bidder to complete and sign the supplied pro forma document.</w:t>
            </w:r>
          </w:p>
        </w:tc>
        <w:tc>
          <w:tcPr>
            <w:tcW w:w="1120" w:type="pct"/>
          </w:tcPr>
          <w:p w14:paraId="551A89C8" w14:textId="7D9B3E72"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YES</w:t>
            </w:r>
          </w:p>
        </w:tc>
      </w:tr>
      <w:tr w:rsidR="00991C3E" w:rsidRPr="00407633" w14:paraId="6FC4E5F6" w14:textId="77777777" w:rsidTr="003B7FBD">
        <w:tc>
          <w:tcPr>
            <w:tcW w:w="431" w:type="pct"/>
          </w:tcPr>
          <w:p w14:paraId="527D3FE9" w14:textId="74BE9CDA"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2.</w:t>
            </w:r>
          </w:p>
        </w:tc>
        <w:tc>
          <w:tcPr>
            <w:tcW w:w="1551" w:type="pct"/>
          </w:tcPr>
          <w:p w14:paraId="2A09C0F6" w14:textId="4532B4C5"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 xml:space="preserve">SBD 4: Bidder’s Disclosure </w:t>
            </w:r>
          </w:p>
        </w:tc>
        <w:tc>
          <w:tcPr>
            <w:tcW w:w="1898" w:type="pct"/>
          </w:tcPr>
          <w:p w14:paraId="3A822C27" w14:textId="36842D1F"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Bidder to complete and sign the supplied pro forma document.</w:t>
            </w:r>
          </w:p>
        </w:tc>
        <w:tc>
          <w:tcPr>
            <w:tcW w:w="1120" w:type="pct"/>
          </w:tcPr>
          <w:p w14:paraId="533C65BF" w14:textId="6963F385"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YES</w:t>
            </w:r>
          </w:p>
        </w:tc>
      </w:tr>
      <w:bookmarkEnd w:id="12"/>
      <w:tr w:rsidR="00FB20C8" w:rsidRPr="00407633" w14:paraId="3DFEF9B4" w14:textId="77777777" w:rsidTr="003B7FBD">
        <w:tc>
          <w:tcPr>
            <w:tcW w:w="431" w:type="pct"/>
          </w:tcPr>
          <w:p w14:paraId="3A1C82AA" w14:textId="0C8DDED0" w:rsidR="00FB20C8" w:rsidRPr="00407633" w:rsidRDefault="00F47256" w:rsidP="00FB20C8">
            <w:pPr>
              <w:widowControl w:val="0"/>
              <w:spacing w:line="360" w:lineRule="auto"/>
              <w:rPr>
                <w:rFonts w:ascii="Arial Narrow" w:hAnsi="Arial Narrow" w:cs="Arial"/>
                <w:szCs w:val="22"/>
              </w:rPr>
            </w:pPr>
            <w:r>
              <w:rPr>
                <w:rFonts w:ascii="Arial Narrow" w:hAnsi="Arial Narrow" w:cs="Arial"/>
                <w:szCs w:val="22"/>
              </w:rPr>
              <w:t>3</w:t>
            </w:r>
            <w:r w:rsidR="00FB20C8" w:rsidRPr="00407633">
              <w:rPr>
                <w:rFonts w:ascii="Arial Narrow" w:hAnsi="Arial Narrow" w:cs="Arial"/>
                <w:szCs w:val="22"/>
              </w:rPr>
              <w:t>.</w:t>
            </w:r>
          </w:p>
        </w:tc>
        <w:tc>
          <w:tcPr>
            <w:tcW w:w="1551" w:type="pct"/>
          </w:tcPr>
          <w:p w14:paraId="72CD75EB" w14:textId="6E4BBA4E" w:rsidR="00FB20C8" w:rsidRPr="00407633" w:rsidRDefault="00FB20C8" w:rsidP="00FB20C8">
            <w:pPr>
              <w:widowControl w:val="0"/>
              <w:spacing w:line="360" w:lineRule="auto"/>
              <w:rPr>
                <w:rFonts w:ascii="Arial Narrow" w:hAnsi="Arial Narrow" w:cs="Arial"/>
                <w:szCs w:val="22"/>
              </w:rPr>
            </w:pPr>
            <w:r w:rsidRPr="00407633">
              <w:rPr>
                <w:rFonts w:ascii="Arial Narrow" w:hAnsi="Arial Narrow" w:cs="Arial"/>
                <w:szCs w:val="22"/>
              </w:rPr>
              <w:t>Proof of registration on the Central Supplier Database (CSD)</w:t>
            </w:r>
          </w:p>
        </w:tc>
        <w:tc>
          <w:tcPr>
            <w:tcW w:w="1898" w:type="pct"/>
          </w:tcPr>
          <w:p w14:paraId="5CD95A81" w14:textId="1F493196" w:rsidR="00FB20C8" w:rsidRPr="00407633" w:rsidRDefault="00FB20C8" w:rsidP="00FB20C8">
            <w:pPr>
              <w:widowControl w:val="0"/>
              <w:spacing w:line="360" w:lineRule="auto"/>
              <w:rPr>
                <w:rFonts w:ascii="Arial Narrow" w:hAnsi="Arial Narrow" w:cs="Arial"/>
                <w:szCs w:val="22"/>
              </w:rPr>
            </w:pPr>
            <w:r w:rsidRPr="00407633">
              <w:rPr>
                <w:rFonts w:ascii="Arial Narrow" w:hAnsi="Arial Narrow" w:cs="Arial"/>
                <w:szCs w:val="22"/>
              </w:rPr>
              <w:t xml:space="preserve">Bidder to submit the proof of registration on CSD. </w:t>
            </w:r>
          </w:p>
        </w:tc>
        <w:tc>
          <w:tcPr>
            <w:tcW w:w="1120" w:type="pct"/>
          </w:tcPr>
          <w:p w14:paraId="09E801CB" w14:textId="77777777" w:rsidR="00FB20C8" w:rsidRPr="00407633" w:rsidRDefault="00FB20C8" w:rsidP="00FB20C8">
            <w:pPr>
              <w:widowControl w:val="0"/>
              <w:spacing w:line="360" w:lineRule="auto"/>
              <w:rPr>
                <w:rFonts w:ascii="Arial Narrow" w:hAnsi="Arial Narrow" w:cs="Arial"/>
                <w:szCs w:val="22"/>
              </w:rPr>
            </w:pPr>
            <w:r w:rsidRPr="00407633">
              <w:rPr>
                <w:rFonts w:ascii="Arial Narrow" w:hAnsi="Arial Narrow" w:cs="Arial"/>
                <w:szCs w:val="22"/>
              </w:rPr>
              <w:t>NO</w:t>
            </w:r>
          </w:p>
          <w:p w14:paraId="14B80FA7" w14:textId="7D38ED3B" w:rsidR="00FB20C8" w:rsidRPr="00407633" w:rsidRDefault="00FB20C8" w:rsidP="00FB20C8">
            <w:pPr>
              <w:widowControl w:val="0"/>
              <w:spacing w:line="360" w:lineRule="auto"/>
              <w:rPr>
                <w:rFonts w:ascii="Arial Narrow" w:hAnsi="Arial Narrow" w:cs="Arial"/>
                <w:szCs w:val="22"/>
              </w:rPr>
            </w:pPr>
            <w:r w:rsidRPr="00407633">
              <w:rPr>
                <w:rFonts w:ascii="Arial Narrow" w:hAnsi="Arial Narrow" w:cs="Arial"/>
                <w:szCs w:val="22"/>
              </w:rPr>
              <w:t xml:space="preserve">However, a bidder must be registered on CSD </w:t>
            </w:r>
            <w:proofErr w:type="gramStart"/>
            <w:r w:rsidRPr="00407633">
              <w:rPr>
                <w:rFonts w:ascii="Arial Narrow" w:hAnsi="Arial Narrow" w:cs="Arial"/>
                <w:szCs w:val="22"/>
              </w:rPr>
              <w:t>in order to</w:t>
            </w:r>
            <w:proofErr w:type="gramEnd"/>
            <w:r w:rsidRPr="00407633">
              <w:rPr>
                <w:rFonts w:ascii="Arial Narrow" w:hAnsi="Arial Narrow" w:cs="Arial"/>
                <w:szCs w:val="22"/>
              </w:rPr>
              <w:t xml:space="preserve"> be considered for award.</w:t>
            </w:r>
          </w:p>
        </w:tc>
      </w:tr>
      <w:tr w:rsidR="00FB20C8" w:rsidRPr="00407633" w14:paraId="16A6A4C8" w14:textId="77777777" w:rsidTr="003B7FBD">
        <w:tc>
          <w:tcPr>
            <w:tcW w:w="431" w:type="pct"/>
          </w:tcPr>
          <w:p w14:paraId="212C8A09" w14:textId="388F74BA" w:rsidR="00FB20C8" w:rsidRPr="00085E93" w:rsidRDefault="00F47256" w:rsidP="00FB20C8">
            <w:pPr>
              <w:widowControl w:val="0"/>
              <w:spacing w:line="360" w:lineRule="auto"/>
              <w:rPr>
                <w:rFonts w:ascii="Arial Narrow" w:hAnsi="Arial Narrow" w:cs="Arial"/>
                <w:szCs w:val="22"/>
              </w:rPr>
            </w:pPr>
            <w:r>
              <w:rPr>
                <w:rFonts w:ascii="Arial Narrow" w:hAnsi="Arial Narrow" w:cs="Arial"/>
                <w:szCs w:val="22"/>
              </w:rPr>
              <w:t>4</w:t>
            </w:r>
            <w:r w:rsidR="00FB20C8" w:rsidRPr="00085E93">
              <w:rPr>
                <w:rFonts w:ascii="Arial Narrow" w:hAnsi="Arial Narrow" w:cs="Arial"/>
                <w:szCs w:val="22"/>
              </w:rPr>
              <w:t>.</w:t>
            </w:r>
          </w:p>
        </w:tc>
        <w:tc>
          <w:tcPr>
            <w:tcW w:w="1551" w:type="pct"/>
          </w:tcPr>
          <w:p w14:paraId="44B8491F" w14:textId="294B1F8B" w:rsidR="00FB20C8" w:rsidRPr="00085E93" w:rsidRDefault="00FB20C8" w:rsidP="00FB20C8">
            <w:pPr>
              <w:widowControl w:val="0"/>
              <w:spacing w:line="360" w:lineRule="auto"/>
              <w:rPr>
                <w:rFonts w:ascii="Arial Narrow" w:hAnsi="Arial Narrow" w:cs="Arial"/>
                <w:szCs w:val="22"/>
              </w:rPr>
            </w:pPr>
            <w:r w:rsidRPr="00085E93">
              <w:rPr>
                <w:rFonts w:ascii="Arial Narrow" w:hAnsi="Arial Narrow" w:cs="Arial"/>
                <w:szCs w:val="22"/>
              </w:rPr>
              <w:t xml:space="preserve">General Conditions of Contract (GCC) </w:t>
            </w:r>
          </w:p>
        </w:tc>
        <w:tc>
          <w:tcPr>
            <w:tcW w:w="1898" w:type="pct"/>
          </w:tcPr>
          <w:p w14:paraId="6CD9F989" w14:textId="77777777" w:rsidR="00FB20C8" w:rsidRPr="00085E93" w:rsidRDefault="00FB20C8" w:rsidP="00FB20C8">
            <w:pPr>
              <w:widowControl w:val="0"/>
              <w:spacing w:line="360" w:lineRule="auto"/>
              <w:rPr>
                <w:rFonts w:ascii="Arial Narrow" w:hAnsi="Arial Narrow" w:cs="Arial"/>
                <w:szCs w:val="22"/>
              </w:rPr>
            </w:pPr>
            <w:r w:rsidRPr="00085E93">
              <w:rPr>
                <w:rFonts w:ascii="Arial Narrow" w:hAnsi="Arial Narrow" w:cs="Arial"/>
                <w:szCs w:val="22"/>
              </w:rPr>
              <w:t>Bidder to sign the supplied pro forma document.</w:t>
            </w:r>
          </w:p>
        </w:tc>
        <w:tc>
          <w:tcPr>
            <w:tcW w:w="1120" w:type="pct"/>
          </w:tcPr>
          <w:p w14:paraId="26B86D16" w14:textId="77777777" w:rsidR="00FB20C8" w:rsidRPr="00407633" w:rsidRDefault="00FB20C8" w:rsidP="00FB20C8">
            <w:pPr>
              <w:widowControl w:val="0"/>
              <w:spacing w:line="360" w:lineRule="auto"/>
              <w:rPr>
                <w:rFonts w:ascii="Arial Narrow" w:hAnsi="Arial Narrow" w:cs="Arial"/>
                <w:szCs w:val="22"/>
              </w:rPr>
            </w:pPr>
            <w:r w:rsidRPr="00407633">
              <w:rPr>
                <w:rFonts w:ascii="Arial Narrow" w:hAnsi="Arial Narrow" w:cs="Arial"/>
                <w:szCs w:val="22"/>
              </w:rPr>
              <w:t>NO</w:t>
            </w:r>
          </w:p>
          <w:p w14:paraId="0146DD5B" w14:textId="1FFD63A7" w:rsidR="00FB20C8" w:rsidRPr="00085E93" w:rsidRDefault="00FB20C8" w:rsidP="00FB20C8">
            <w:pPr>
              <w:widowControl w:val="0"/>
              <w:spacing w:line="360" w:lineRule="auto"/>
              <w:rPr>
                <w:rFonts w:ascii="Arial Narrow" w:hAnsi="Arial Narrow" w:cs="Arial"/>
                <w:szCs w:val="22"/>
              </w:rPr>
            </w:pPr>
            <w:r w:rsidRPr="00407633">
              <w:rPr>
                <w:rFonts w:ascii="Arial Narrow" w:hAnsi="Arial Narrow" w:cs="Arial"/>
                <w:szCs w:val="22"/>
              </w:rPr>
              <w:t xml:space="preserve">However, a bidder must </w:t>
            </w:r>
            <w:r>
              <w:rPr>
                <w:rFonts w:ascii="Arial Narrow" w:hAnsi="Arial Narrow" w:cs="Arial"/>
                <w:szCs w:val="22"/>
              </w:rPr>
              <w:t xml:space="preserve">sign the GCC </w:t>
            </w:r>
            <w:proofErr w:type="gramStart"/>
            <w:r>
              <w:rPr>
                <w:rFonts w:ascii="Arial Narrow" w:hAnsi="Arial Narrow" w:cs="Arial"/>
                <w:szCs w:val="22"/>
              </w:rPr>
              <w:t>in order to</w:t>
            </w:r>
            <w:proofErr w:type="gramEnd"/>
            <w:r>
              <w:rPr>
                <w:rFonts w:ascii="Arial Narrow" w:hAnsi="Arial Narrow" w:cs="Arial"/>
                <w:szCs w:val="22"/>
              </w:rPr>
              <w:t xml:space="preserve"> be considered for award.</w:t>
            </w:r>
          </w:p>
        </w:tc>
      </w:tr>
      <w:tr w:rsidR="00FB20C8" w:rsidRPr="00407633" w14:paraId="470EBE39" w14:textId="77777777" w:rsidTr="003B7FBD">
        <w:tc>
          <w:tcPr>
            <w:tcW w:w="431" w:type="pct"/>
          </w:tcPr>
          <w:p w14:paraId="5EB366F4" w14:textId="5FF78A16" w:rsidR="00FB20C8" w:rsidRPr="00407633" w:rsidRDefault="00F47256" w:rsidP="00FB20C8">
            <w:pPr>
              <w:widowControl w:val="0"/>
              <w:spacing w:line="360" w:lineRule="auto"/>
              <w:rPr>
                <w:rFonts w:ascii="Arial Narrow" w:hAnsi="Arial Narrow" w:cs="Arial"/>
                <w:szCs w:val="22"/>
              </w:rPr>
            </w:pPr>
            <w:r>
              <w:rPr>
                <w:rFonts w:ascii="Arial Narrow" w:hAnsi="Arial Narrow" w:cs="Arial"/>
                <w:szCs w:val="22"/>
              </w:rPr>
              <w:t>5</w:t>
            </w:r>
            <w:r w:rsidR="00FB20C8">
              <w:rPr>
                <w:rFonts w:ascii="Arial Narrow" w:hAnsi="Arial Narrow" w:cs="Arial"/>
                <w:szCs w:val="22"/>
              </w:rPr>
              <w:t>.</w:t>
            </w:r>
          </w:p>
        </w:tc>
        <w:tc>
          <w:tcPr>
            <w:tcW w:w="1551" w:type="pct"/>
          </w:tcPr>
          <w:p w14:paraId="25FFEF12" w14:textId="77777777" w:rsidR="00FB20C8" w:rsidRDefault="00FB20C8" w:rsidP="00FB20C8">
            <w:pPr>
              <w:widowControl w:val="0"/>
              <w:spacing w:line="360" w:lineRule="auto"/>
              <w:rPr>
                <w:rFonts w:ascii="Arial Narrow" w:hAnsi="Arial Narrow" w:cs="Arial"/>
                <w:szCs w:val="22"/>
              </w:rPr>
            </w:pPr>
            <w:r>
              <w:rPr>
                <w:rFonts w:ascii="Arial Narrow" w:hAnsi="Arial Narrow" w:cs="Arial"/>
                <w:szCs w:val="22"/>
              </w:rPr>
              <w:t xml:space="preserve">Supplier Risk Questionnaire </w:t>
            </w:r>
          </w:p>
          <w:p w14:paraId="23817E7A" w14:textId="01CCB9C8" w:rsidR="00FB20C8" w:rsidRPr="00407633" w:rsidRDefault="00FB20C8" w:rsidP="00FB20C8">
            <w:pPr>
              <w:spacing w:line="360" w:lineRule="auto"/>
              <w:rPr>
                <w:rFonts w:ascii="Arial Narrow" w:hAnsi="Arial Narrow" w:cs="Arial"/>
                <w:szCs w:val="22"/>
                <w:highlight w:val="yellow"/>
              </w:rPr>
            </w:pPr>
          </w:p>
        </w:tc>
        <w:tc>
          <w:tcPr>
            <w:tcW w:w="1898" w:type="pct"/>
          </w:tcPr>
          <w:p w14:paraId="5679713C" w14:textId="77777777" w:rsidR="00FB20C8" w:rsidRDefault="00FB20C8" w:rsidP="00FB20C8">
            <w:pPr>
              <w:widowControl w:val="0"/>
              <w:spacing w:line="360" w:lineRule="auto"/>
              <w:rPr>
                <w:rFonts w:ascii="Arial Narrow" w:hAnsi="Arial Narrow" w:cs="Arial"/>
                <w:szCs w:val="22"/>
              </w:rPr>
            </w:pPr>
            <w:r>
              <w:rPr>
                <w:rFonts w:ascii="Arial Narrow" w:hAnsi="Arial Narrow" w:cs="Arial"/>
                <w:szCs w:val="22"/>
              </w:rPr>
              <w:t>Bidder to complete and sign the supplied pro forma document.</w:t>
            </w:r>
          </w:p>
          <w:p w14:paraId="39DDCE03" w14:textId="0273CCAA" w:rsidR="00FB20C8" w:rsidRPr="00407633" w:rsidRDefault="00FB20C8" w:rsidP="00FB20C8">
            <w:pPr>
              <w:widowControl w:val="0"/>
              <w:spacing w:line="360" w:lineRule="auto"/>
              <w:rPr>
                <w:rFonts w:ascii="Arial Narrow" w:hAnsi="Arial Narrow" w:cs="Arial"/>
                <w:szCs w:val="22"/>
                <w:highlight w:val="yellow"/>
              </w:rPr>
            </w:pPr>
          </w:p>
        </w:tc>
        <w:tc>
          <w:tcPr>
            <w:tcW w:w="1120" w:type="pct"/>
          </w:tcPr>
          <w:p w14:paraId="285B2D24" w14:textId="77777777" w:rsidR="00FB20C8" w:rsidRPr="00407633" w:rsidRDefault="00FB20C8" w:rsidP="00FB20C8">
            <w:pPr>
              <w:widowControl w:val="0"/>
              <w:spacing w:line="360" w:lineRule="auto"/>
              <w:rPr>
                <w:rFonts w:ascii="Arial Narrow" w:hAnsi="Arial Narrow" w:cs="Arial"/>
                <w:szCs w:val="22"/>
              </w:rPr>
            </w:pPr>
            <w:r w:rsidRPr="00407633">
              <w:rPr>
                <w:rFonts w:ascii="Arial Narrow" w:hAnsi="Arial Narrow" w:cs="Arial"/>
                <w:szCs w:val="22"/>
              </w:rPr>
              <w:t>NO</w:t>
            </w:r>
          </w:p>
          <w:p w14:paraId="0D350BB4" w14:textId="229424F9" w:rsidR="00FB20C8" w:rsidRPr="00407633" w:rsidRDefault="00FB20C8" w:rsidP="00FB20C8">
            <w:pPr>
              <w:widowControl w:val="0"/>
              <w:spacing w:line="360" w:lineRule="auto"/>
              <w:rPr>
                <w:rFonts w:ascii="Arial Narrow" w:hAnsi="Arial Narrow" w:cs="Arial"/>
                <w:szCs w:val="22"/>
                <w:highlight w:val="yellow"/>
              </w:rPr>
            </w:pPr>
          </w:p>
        </w:tc>
      </w:tr>
    </w:tbl>
    <w:p w14:paraId="0FDFA366" w14:textId="390D94DE" w:rsidR="001E16B8" w:rsidRPr="00E4231C" w:rsidRDefault="00B86752" w:rsidP="00E2349D">
      <w:pPr>
        <w:pStyle w:val="level2-head"/>
        <w:tabs>
          <w:tab w:val="clear" w:pos="992"/>
          <w:tab w:val="num" w:pos="142"/>
        </w:tabs>
        <w:spacing w:line="360" w:lineRule="auto"/>
        <w:ind w:left="142" w:hanging="709"/>
        <w:rPr>
          <w:rFonts w:ascii="Arial Narrow" w:hAnsi="Arial Narrow"/>
          <w:sz w:val="22"/>
          <w:szCs w:val="22"/>
        </w:rPr>
      </w:pPr>
      <w:bookmarkStart w:id="13" w:name="_Ref280596346"/>
      <w:r w:rsidRPr="00E4231C">
        <w:rPr>
          <w:rFonts w:ascii="Arial Narrow" w:hAnsi="Arial Narrow"/>
          <w:sz w:val="22"/>
          <w:szCs w:val="22"/>
        </w:rPr>
        <w:t>Mandatory evaluation process</w:t>
      </w:r>
      <w:r w:rsidR="001E16B8" w:rsidRPr="00E4231C">
        <w:rPr>
          <w:rFonts w:ascii="Arial Narrow" w:hAnsi="Arial Narrow"/>
          <w:sz w:val="22"/>
          <w:szCs w:val="22"/>
        </w:rPr>
        <w:t xml:space="preserve"> (Gate </w:t>
      </w:r>
      <w:r w:rsidRPr="00E4231C">
        <w:rPr>
          <w:rFonts w:ascii="Arial Narrow" w:hAnsi="Arial Narrow"/>
          <w:sz w:val="22"/>
          <w:szCs w:val="22"/>
        </w:rPr>
        <w:t>1</w:t>
      </w:r>
      <w:r w:rsidR="001E16B8" w:rsidRPr="00E4231C">
        <w:rPr>
          <w:rFonts w:ascii="Arial Narrow" w:hAnsi="Arial Narrow"/>
          <w:sz w:val="22"/>
          <w:szCs w:val="22"/>
        </w:rPr>
        <w:t>)</w:t>
      </w:r>
    </w:p>
    <w:p w14:paraId="28D5BF30" w14:textId="55BF7264" w:rsidR="00E4231C" w:rsidRPr="00FA0272" w:rsidRDefault="00E4231C" w:rsidP="00D011C9">
      <w:pPr>
        <w:pStyle w:val="level3"/>
        <w:tabs>
          <w:tab w:val="clear" w:pos="1419"/>
        </w:tabs>
        <w:spacing w:line="360" w:lineRule="auto"/>
        <w:ind w:left="851" w:hanging="709"/>
        <w:rPr>
          <w:rFonts w:ascii="Arial Narrow" w:hAnsi="Arial Narrow"/>
          <w:color w:val="FF0000"/>
          <w:sz w:val="22"/>
          <w:szCs w:val="22"/>
        </w:rPr>
      </w:pPr>
      <w:r w:rsidRPr="00FA0272">
        <w:rPr>
          <w:rFonts w:ascii="Arial Narrow" w:hAnsi="Arial Narrow"/>
          <w:sz w:val="22"/>
          <w:szCs w:val="22"/>
        </w:rPr>
        <w:t xml:space="preserve">Only Bidders that have met the prequalification criteria in Gate 0 will be evaluated in Gate 1 for mandatory evaluation. The table below contains the mandatory evaluation criteria. </w:t>
      </w:r>
    </w:p>
    <w:p w14:paraId="78A06A08" w14:textId="3413EEB7" w:rsidR="00674739" w:rsidRPr="003E4FE9" w:rsidRDefault="00E4231C" w:rsidP="00CB4376">
      <w:pPr>
        <w:pStyle w:val="level3"/>
        <w:tabs>
          <w:tab w:val="clear" w:pos="1419"/>
        </w:tabs>
        <w:spacing w:line="360" w:lineRule="auto"/>
        <w:ind w:left="851" w:hanging="709"/>
        <w:rPr>
          <w:rFonts w:ascii="Arial Narrow" w:hAnsi="Arial Narrow"/>
          <w:b/>
          <w:bCs/>
          <w:color w:val="FF0000"/>
          <w:sz w:val="22"/>
          <w:szCs w:val="22"/>
        </w:rPr>
      </w:pPr>
      <w:r w:rsidRPr="003E4FE9">
        <w:rPr>
          <w:rFonts w:ascii="Arial Narrow" w:hAnsi="Arial Narrow"/>
          <w:b/>
          <w:bCs/>
          <w:color w:val="FF0000"/>
          <w:sz w:val="22"/>
          <w:szCs w:val="22"/>
        </w:rPr>
        <w:t>If a bidder does not meet the mandatory evaluation criteria</w:t>
      </w:r>
      <w:r w:rsidR="003E4FE9" w:rsidRPr="003E4FE9">
        <w:rPr>
          <w:rFonts w:ascii="Arial Narrow" w:hAnsi="Arial Narrow"/>
          <w:b/>
          <w:bCs/>
          <w:color w:val="FF0000"/>
          <w:sz w:val="22"/>
          <w:szCs w:val="22"/>
        </w:rPr>
        <w:t xml:space="preserve"> on a specific category</w:t>
      </w:r>
      <w:r w:rsidRPr="003E4FE9">
        <w:rPr>
          <w:rFonts w:ascii="Arial Narrow" w:hAnsi="Arial Narrow"/>
          <w:b/>
          <w:bCs/>
          <w:color w:val="FF0000"/>
          <w:sz w:val="22"/>
          <w:szCs w:val="22"/>
        </w:rPr>
        <w:t>, the bidder will be disqualified</w:t>
      </w:r>
      <w:r w:rsidR="0008125C" w:rsidRPr="003E4FE9">
        <w:rPr>
          <w:rFonts w:ascii="Arial Narrow" w:hAnsi="Arial Narrow"/>
          <w:b/>
          <w:bCs/>
          <w:color w:val="FF0000"/>
          <w:sz w:val="22"/>
          <w:szCs w:val="22"/>
        </w:rPr>
        <w:t xml:space="preserve"> </w:t>
      </w:r>
      <w:r w:rsidR="001C74B5" w:rsidRPr="003E4FE9">
        <w:rPr>
          <w:rFonts w:ascii="Arial Narrow" w:hAnsi="Arial Narrow"/>
          <w:b/>
          <w:bCs/>
          <w:color w:val="FF0000"/>
          <w:sz w:val="22"/>
          <w:szCs w:val="22"/>
        </w:rPr>
        <w:t xml:space="preserve">in that specific category </w:t>
      </w:r>
      <w:r w:rsidRPr="003E4FE9">
        <w:rPr>
          <w:rFonts w:ascii="Arial Narrow" w:hAnsi="Arial Narrow"/>
          <w:b/>
          <w:bCs/>
          <w:color w:val="FF0000"/>
          <w:sz w:val="22"/>
          <w:szCs w:val="22"/>
        </w:rPr>
        <w:t xml:space="preserve">and the bidder’s proposal will not be evaluated further. </w:t>
      </w:r>
      <w:bookmarkStart w:id="14" w:name="_Hlk110852619"/>
    </w:p>
    <w:p w14:paraId="5A8B4B89" w14:textId="77777777" w:rsidR="00F40B82" w:rsidRDefault="00F40B82" w:rsidP="00674739">
      <w:pPr>
        <w:spacing w:after="120" w:line="360" w:lineRule="auto"/>
        <w:ind w:left="851"/>
        <w:rPr>
          <w:rFonts w:ascii="Arial Narrow" w:hAnsi="Arial Narrow"/>
          <w:b/>
          <w:szCs w:val="22"/>
          <w:lang w:val="en-ZA"/>
        </w:rPr>
      </w:pPr>
    </w:p>
    <w:p w14:paraId="35835468" w14:textId="695E1CFF" w:rsidR="0062683E" w:rsidRDefault="00E4231C" w:rsidP="00674739">
      <w:pPr>
        <w:spacing w:after="120" w:line="360" w:lineRule="auto"/>
        <w:ind w:left="851"/>
        <w:rPr>
          <w:rFonts w:ascii="Arial Narrow" w:hAnsi="Arial Narrow"/>
          <w:b/>
          <w:szCs w:val="22"/>
          <w:lang w:val="en-ZA"/>
        </w:rPr>
      </w:pPr>
      <w:r w:rsidRPr="00EE31AD">
        <w:rPr>
          <w:rFonts w:ascii="Arial Narrow" w:hAnsi="Arial Narrow"/>
          <w:b/>
          <w:szCs w:val="22"/>
          <w:lang w:val="en-ZA"/>
        </w:rPr>
        <w:t>Table 5: Mandatory evaluation criteria</w:t>
      </w:r>
    </w:p>
    <w:tbl>
      <w:tblPr>
        <w:tblW w:w="8221"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CellMar>
          <w:top w:w="85" w:type="dxa"/>
          <w:left w:w="57" w:type="dxa"/>
          <w:bottom w:w="57" w:type="dxa"/>
          <w:right w:w="113" w:type="dxa"/>
        </w:tblCellMar>
        <w:tblLook w:val="04A0" w:firstRow="1" w:lastRow="0" w:firstColumn="1" w:lastColumn="0" w:noHBand="0" w:noVBand="1"/>
      </w:tblPr>
      <w:tblGrid>
        <w:gridCol w:w="425"/>
        <w:gridCol w:w="3260"/>
        <w:gridCol w:w="4536"/>
      </w:tblGrid>
      <w:tr w:rsidR="0062683E" w:rsidRPr="00E4231C" w14:paraId="6BA97B10" w14:textId="77777777" w:rsidTr="00AC2D07">
        <w:trPr>
          <w:tblHeader/>
        </w:trPr>
        <w:tc>
          <w:tcPr>
            <w:tcW w:w="425" w:type="dxa"/>
            <w:shd w:val="clear" w:color="auto" w:fill="1F497D" w:themeFill="text2"/>
          </w:tcPr>
          <w:p w14:paraId="1AB5F372" w14:textId="77777777" w:rsidR="0062683E" w:rsidRPr="00E4231C" w:rsidRDefault="0062683E" w:rsidP="00CF3B36">
            <w:pPr>
              <w:widowControl w:val="0"/>
              <w:spacing w:line="360" w:lineRule="auto"/>
              <w:rPr>
                <w:rFonts w:ascii="Arial Narrow" w:hAnsi="Arial Narrow" w:cs="Arial"/>
                <w:b/>
                <w:color w:val="FFFFFF" w:themeColor="background1"/>
                <w:szCs w:val="22"/>
              </w:rPr>
            </w:pPr>
            <w:bookmarkStart w:id="15" w:name="_Hlk210208887"/>
          </w:p>
        </w:tc>
        <w:tc>
          <w:tcPr>
            <w:tcW w:w="3260" w:type="dxa"/>
            <w:shd w:val="clear" w:color="auto" w:fill="1F497D" w:themeFill="text2"/>
            <w:vAlign w:val="center"/>
          </w:tcPr>
          <w:p w14:paraId="51491296" w14:textId="77777777" w:rsidR="0062683E" w:rsidRPr="00E4231C" w:rsidRDefault="0062683E" w:rsidP="00CF3B36">
            <w:pPr>
              <w:widowControl w:val="0"/>
              <w:spacing w:line="360" w:lineRule="auto"/>
              <w:jc w:val="center"/>
              <w:rPr>
                <w:rFonts w:ascii="Arial Narrow" w:hAnsi="Arial Narrow" w:cs="Arial"/>
                <w:b/>
                <w:color w:val="FFFFFF" w:themeColor="background1"/>
                <w:szCs w:val="22"/>
              </w:rPr>
            </w:pPr>
            <w:r w:rsidRPr="00E4231C">
              <w:rPr>
                <w:rFonts w:ascii="Arial Narrow" w:hAnsi="Arial Narrow" w:cs="Arial"/>
                <w:b/>
                <w:color w:val="FFFFFF" w:themeColor="background1"/>
                <w:szCs w:val="22"/>
              </w:rPr>
              <w:t>Mandatory evaluation criteria</w:t>
            </w:r>
          </w:p>
        </w:tc>
        <w:tc>
          <w:tcPr>
            <w:tcW w:w="4536" w:type="dxa"/>
            <w:shd w:val="clear" w:color="auto" w:fill="1F497D" w:themeFill="text2"/>
            <w:vAlign w:val="center"/>
          </w:tcPr>
          <w:p w14:paraId="7B5AF658" w14:textId="77777777" w:rsidR="0062683E" w:rsidRPr="00E4231C" w:rsidRDefault="0062683E" w:rsidP="00CF3B36">
            <w:pPr>
              <w:widowControl w:val="0"/>
              <w:spacing w:line="360" w:lineRule="auto"/>
              <w:jc w:val="center"/>
              <w:rPr>
                <w:rFonts w:ascii="Arial Narrow" w:hAnsi="Arial Narrow" w:cs="Arial"/>
                <w:b/>
                <w:color w:val="FFFFFF" w:themeColor="background1"/>
                <w:szCs w:val="22"/>
              </w:rPr>
            </w:pPr>
            <w:r w:rsidRPr="00E4231C">
              <w:rPr>
                <w:rFonts w:ascii="Arial Narrow" w:hAnsi="Arial Narrow" w:cs="Arial"/>
                <w:b/>
                <w:color w:val="FFFFFF" w:themeColor="background1"/>
                <w:szCs w:val="22"/>
              </w:rPr>
              <w:t>Bidder to submit as proof</w:t>
            </w:r>
          </w:p>
        </w:tc>
      </w:tr>
      <w:tr w:rsidR="0062683E" w:rsidRPr="00E4231C" w14:paraId="498EC20D" w14:textId="77777777" w:rsidTr="00AC2D07">
        <w:tc>
          <w:tcPr>
            <w:tcW w:w="425" w:type="dxa"/>
            <w:shd w:val="clear" w:color="auto" w:fill="FFFFFF" w:themeFill="background1"/>
          </w:tcPr>
          <w:p w14:paraId="5FE300A2" w14:textId="77777777" w:rsidR="0062683E" w:rsidRPr="00E4231C" w:rsidRDefault="0062683E" w:rsidP="00CF3B36">
            <w:pPr>
              <w:widowControl w:val="0"/>
              <w:spacing w:line="360" w:lineRule="auto"/>
              <w:rPr>
                <w:rFonts w:ascii="Arial Narrow" w:hAnsi="Arial Narrow" w:cs="Arial"/>
                <w:szCs w:val="22"/>
              </w:rPr>
            </w:pPr>
            <w:r w:rsidRPr="00E4231C">
              <w:rPr>
                <w:rFonts w:ascii="Arial Narrow" w:hAnsi="Arial Narrow" w:cs="Arial"/>
                <w:szCs w:val="22"/>
              </w:rPr>
              <w:t>1.</w:t>
            </w:r>
          </w:p>
        </w:tc>
        <w:tc>
          <w:tcPr>
            <w:tcW w:w="3260" w:type="dxa"/>
            <w:shd w:val="clear" w:color="auto" w:fill="FFFFFF" w:themeFill="background1"/>
          </w:tcPr>
          <w:p w14:paraId="229C2F61" w14:textId="23822E03" w:rsidR="0062683E" w:rsidRDefault="0062683E" w:rsidP="00CF3B36">
            <w:pPr>
              <w:widowControl w:val="0"/>
              <w:spacing w:line="360" w:lineRule="auto"/>
              <w:rPr>
                <w:rFonts w:ascii="Arial Narrow" w:hAnsi="Arial Narrow" w:cs="Arial"/>
                <w:szCs w:val="22"/>
                <w:lang w:val="en-ZA"/>
              </w:rPr>
            </w:pPr>
            <w:r>
              <w:rPr>
                <w:rFonts w:ascii="Arial Narrow" w:hAnsi="Arial Narrow" w:cs="Arial"/>
                <w:szCs w:val="22"/>
                <w:lang w:val="en-ZA"/>
              </w:rPr>
              <w:t xml:space="preserve">A valid professional membership certificate </w:t>
            </w:r>
            <w:r w:rsidRPr="00302042">
              <w:rPr>
                <w:rFonts w:ascii="Arial Narrow" w:hAnsi="Arial Narrow" w:cs="Arial"/>
                <w:szCs w:val="22"/>
                <w:lang w:val="en-ZA"/>
              </w:rPr>
              <w:t>with the applicable professional body for the registered</w:t>
            </w:r>
            <w:r>
              <w:rPr>
                <w:rFonts w:ascii="Arial Narrow" w:hAnsi="Arial Narrow" w:cs="Arial"/>
                <w:szCs w:val="22"/>
                <w:lang w:val="en-ZA"/>
              </w:rPr>
              <w:t xml:space="preserve"> </w:t>
            </w:r>
            <w:r w:rsidRPr="00302042">
              <w:rPr>
                <w:rFonts w:ascii="Arial Narrow" w:hAnsi="Arial Narrow" w:cs="Arial"/>
                <w:szCs w:val="22"/>
                <w:lang w:val="en-ZA"/>
              </w:rPr>
              <w:t>principal</w:t>
            </w:r>
            <w:r>
              <w:rPr>
                <w:rFonts w:ascii="Arial Narrow" w:hAnsi="Arial Narrow" w:cs="Arial"/>
                <w:szCs w:val="22"/>
                <w:lang w:val="en-ZA"/>
              </w:rPr>
              <w:t>s of the firm</w:t>
            </w:r>
            <w:r w:rsidRPr="00302042">
              <w:rPr>
                <w:rFonts w:ascii="Arial Narrow" w:hAnsi="Arial Narrow" w:cs="Arial"/>
                <w:szCs w:val="22"/>
                <w:lang w:val="en-ZA"/>
              </w:rPr>
              <w:t xml:space="preserve"> for each selected category the Bidder is bidding for</w:t>
            </w:r>
          </w:p>
          <w:p w14:paraId="143E4BB4" w14:textId="77777777" w:rsidR="009F7593" w:rsidRDefault="009F7593" w:rsidP="00CF3B36">
            <w:pPr>
              <w:widowControl w:val="0"/>
              <w:spacing w:line="360" w:lineRule="auto"/>
              <w:rPr>
                <w:rFonts w:ascii="Arial Narrow" w:hAnsi="Arial Narrow" w:cs="Arial"/>
                <w:szCs w:val="22"/>
                <w:lang w:val="en-ZA"/>
              </w:rPr>
            </w:pPr>
          </w:p>
          <w:p w14:paraId="6DD54F25" w14:textId="77777777" w:rsidR="0013784C" w:rsidRPr="0013784C" w:rsidRDefault="0013784C" w:rsidP="0013784C">
            <w:pPr>
              <w:widowControl w:val="0"/>
              <w:spacing w:line="360" w:lineRule="auto"/>
              <w:rPr>
                <w:rFonts w:ascii="Arial Narrow" w:hAnsi="Arial Narrow" w:cs="Arial"/>
                <w:szCs w:val="22"/>
                <w:lang w:val="en-ZA"/>
              </w:rPr>
            </w:pPr>
            <w:r w:rsidRPr="0013784C">
              <w:rPr>
                <w:rFonts w:ascii="Arial Narrow" w:hAnsi="Arial Narrow" w:cs="Arial"/>
                <w:szCs w:val="22"/>
                <w:lang w:val="en-ZA"/>
              </w:rPr>
              <w:t>The definition for “Principle” - A principal is another name for the owner of a business, but not every owner may consider themselves the principal of their company. They may prefer a less hands-on role and choose a job title that signifies that. A principal in a company has more responsibility and focuses on the day-to-day operations of the business.</w:t>
            </w:r>
          </w:p>
          <w:p w14:paraId="5953ACA3" w14:textId="77777777" w:rsidR="00F236D8" w:rsidRDefault="00F236D8" w:rsidP="00CF3B36">
            <w:pPr>
              <w:widowControl w:val="0"/>
              <w:spacing w:line="360" w:lineRule="auto"/>
              <w:rPr>
                <w:rFonts w:ascii="Arial Narrow" w:hAnsi="Arial Narrow" w:cs="Arial"/>
                <w:szCs w:val="22"/>
              </w:rPr>
            </w:pPr>
          </w:p>
          <w:p w14:paraId="3D1A51B4" w14:textId="77777777" w:rsidR="0062683E" w:rsidRDefault="0062683E" w:rsidP="00CF3B36">
            <w:pPr>
              <w:widowControl w:val="0"/>
              <w:spacing w:line="360" w:lineRule="auto"/>
              <w:rPr>
                <w:rFonts w:ascii="Arial Narrow" w:hAnsi="Arial Narrow" w:cs="Arial"/>
                <w:szCs w:val="22"/>
              </w:rPr>
            </w:pPr>
          </w:p>
          <w:p w14:paraId="41148ECD" w14:textId="3ED7B087" w:rsidR="004D703C" w:rsidRPr="00E4231C" w:rsidRDefault="004D703C" w:rsidP="00CF3B36">
            <w:pPr>
              <w:widowControl w:val="0"/>
              <w:spacing w:line="360" w:lineRule="auto"/>
              <w:rPr>
                <w:rFonts w:ascii="Arial Narrow" w:hAnsi="Arial Narrow" w:cs="Arial"/>
                <w:szCs w:val="22"/>
              </w:rPr>
            </w:pPr>
          </w:p>
        </w:tc>
        <w:tc>
          <w:tcPr>
            <w:tcW w:w="4536" w:type="dxa"/>
            <w:shd w:val="clear" w:color="auto" w:fill="FFFFFF" w:themeFill="background1"/>
          </w:tcPr>
          <w:p w14:paraId="5908D24C" w14:textId="2CA231BA" w:rsidR="009C350F" w:rsidRDefault="0062683E" w:rsidP="009C350F">
            <w:pPr>
              <w:widowControl w:val="0"/>
              <w:spacing w:line="360" w:lineRule="auto"/>
              <w:ind w:left="90"/>
              <w:rPr>
                <w:rFonts w:ascii="Arial Narrow" w:hAnsi="Arial Narrow" w:cs="Arial"/>
                <w:szCs w:val="22"/>
              </w:rPr>
            </w:pPr>
            <w:r>
              <w:rPr>
                <w:rFonts w:ascii="Arial Narrow" w:hAnsi="Arial Narrow" w:cs="Arial"/>
                <w:szCs w:val="22"/>
              </w:rPr>
              <w:t>A</w:t>
            </w:r>
            <w:r w:rsidRPr="00302042">
              <w:rPr>
                <w:rFonts w:ascii="Arial Narrow" w:hAnsi="Arial Narrow" w:cs="Arial"/>
                <w:szCs w:val="22"/>
              </w:rPr>
              <w:t xml:space="preserve"> valid </w:t>
            </w:r>
            <w:r>
              <w:rPr>
                <w:rFonts w:ascii="Arial Narrow" w:hAnsi="Arial Narrow" w:cs="Arial"/>
                <w:szCs w:val="22"/>
              </w:rPr>
              <w:t>p</w:t>
            </w:r>
            <w:r w:rsidRPr="00302042">
              <w:rPr>
                <w:rFonts w:ascii="Arial Narrow" w:hAnsi="Arial Narrow" w:cs="Arial"/>
                <w:szCs w:val="22"/>
              </w:rPr>
              <w:t>rofessional</w:t>
            </w:r>
            <w:r>
              <w:rPr>
                <w:rFonts w:ascii="Arial Narrow" w:hAnsi="Arial Narrow" w:cs="Arial"/>
                <w:szCs w:val="22"/>
              </w:rPr>
              <w:t xml:space="preserve"> membership certificate </w:t>
            </w:r>
            <w:r w:rsidRPr="00302042">
              <w:rPr>
                <w:rFonts w:ascii="Arial Narrow" w:hAnsi="Arial Narrow" w:cs="Arial"/>
                <w:szCs w:val="22"/>
              </w:rPr>
              <w:t>with the applicable professional body for the registered principal</w:t>
            </w:r>
            <w:r>
              <w:rPr>
                <w:rFonts w:ascii="Arial Narrow" w:hAnsi="Arial Narrow" w:cs="Arial"/>
                <w:szCs w:val="22"/>
              </w:rPr>
              <w:t>s of the firm</w:t>
            </w:r>
            <w:r w:rsidRPr="00302042">
              <w:rPr>
                <w:rFonts w:ascii="Arial Narrow" w:hAnsi="Arial Narrow" w:cs="Arial"/>
                <w:szCs w:val="22"/>
              </w:rPr>
              <w:t xml:space="preserve"> for each selected category the Bidder is bidding for:</w:t>
            </w:r>
            <w:r>
              <w:rPr>
                <w:rFonts w:ascii="Arial Narrow" w:hAnsi="Arial Narrow" w:cs="Arial"/>
                <w:szCs w:val="22"/>
              </w:rPr>
              <w:t xml:space="preserve"> </w:t>
            </w:r>
          </w:p>
          <w:p w14:paraId="39A3610A" w14:textId="77777777" w:rsidR="009C350F" w:rsidRDefault="009C350F" w:rsidP="009C350F">
            <w:pPr>
              <w:widowControl w:val="0"/>
              <w:spacing w:line="360" w:lineRule="auto"/>
              <w:ind w:left="90"/>
              <w:rPr>
                <w:rFonts w:ascii="Arial Narrow" w:hAnsi="Arial Narrow" w:cs="Arial"/>
                <w:szCs w:val="22"/>
              </w:rPr>
            </w:pPr>
          </w:p>
          <w:p w14:paraId="2A4D9697" w14:textId="3AB991B3" w:rsidR="00A61284" w:rsidRPr="00A61284" w:rsidRDefault="00A61284" w:rsidP="00A61284">
            <w:pPr>
              <w:widowControl w:val="0"/>
              <w:tabs>
                <w:tab w:val="left" w:pos="1507"/>
              </w:tabs>
              <w:spacing w:line="360" w:lineRule="auto"/>
              <w:jc w:val="left"/>
              <w:rPr>
                <w:rFonts w:ascii="Arial Narrow" w:hAnsi="Arial Narrow"/>
                <w:b/>
                <w:bCs/>
                <w:sz w:val="20"/>
              </w:rPr>
            </w:pPr>
            <w:r w:rsidRPr="00A61284">
              <w:rPr>
                <w:rFonts w:ascii="Arial Narrow" w:hAnsi="Arial Narrow"/>
                <w:b/>
                <w:bCs/>
                <w:sz w:val="20"/>
              </w:rPr>
              <w:t xml:space="preserve">CATEGORY 1 – </w:t>
            </w:r>
            <w:r w:rsidR="00E0780C">
              <w:rPr>
                <w:rFonts w:ascii="Arial Narrow" w:hAnsi="Arial Narrow"/>
                <w:b/>
                <w:bCs/>
                <w:sz w:val="20"/>
              </w:rPr>
              <w:t>9</w:t>
            </w:r>
            <w:r>
              <w:rPr>
                <w:rFonts w:ascii="Arial Narrow" w:hAnsi="Arial Narrow"/>
                <w:b/>
                <w:bCs/>
                <w:sz w:val="20"/>
              </w:rPr>
              <w:t xml:space="preserve"> VARIOUS DISCIPLINES </w:t>
            </w:r>
            <w:r w:rsidRPr="00A61284">
              <w:rPr>
                <w:rFonts w:ascii="Arial Narrow" w:hAnsi="Arial Narrow"/>
                <w:b/>
                <w:bCs/>
                <w:sz w:val="20"/>
              </w:rPr>
              <w:t xml:space="preserve"> </w:t>
            </w:r>
          </w:p>
          <w:p w14:paraId="644D9ED1" w14:textId="1DF39E91" w:rsidR="00A61284" w:rsidRDefault="008221E5" w:rsidP="003C1E50">
            <w:pPr>
              <w:pStyle w:val="ListParagraph"/>
              <w:widowControl w:val="0"/>
              <w:numPr>
                <w:ilvl w:val="0"/>
                <w:numId w:val="16"/>
              </w:numPr>
              <w:spacing w:line="360" w:lineRule="auto"/>
              <w:ind w:left="373"/>
              <w:jc w:val="left"/>
              <w:rPr>
                <w:rFonts w:ascii="Arial Narrow" w:hAnsi="Arial Narrow" w:cs="Arial"/>
                <w:szCs w:val="22"/>
              </w:rPr>
            </w:pPr>
            <w:r w:rsidRPr="006D20D5">
              <w:rPr>
                <w:rFonts w:ascii="Arial Narrow" w:hAnsi="Arial Narrow" w:cs="Arial"/>
                <w:szCs w:val="22"/>
              </w:rPr>
              <w:t xml:space="preserve">Bidder must submit a valid certificate with Engineering Council of South Africa (ECSA) </w:t>
            </w:r>
          </w:p>
          <w:p w14:paraId="4A0A5214" w14:textId="77777777" w:rsidR="00B34FFC" w:rsidRPr="003D2F50" w:rsidRDefault="00B34FFC" w:rsidP="003D2F50">
            <w:pPr>
              <w:widowControl w:val="0"/>
              <w:spacing w:line="360" w:lineRule="auto"/>
              <w:jc w:val="left"/>
              <w:rPr>
                <w:rFonts w:ascii="Arial Narrow" w:hAnsi="Arial Narrow" w:cs="Arial"/>
                <w:szCs w:val="22"/>
              </w:rPr>
            </w:pPr>
          </w:p>
          <w:p w14:paraId="09B403CD" w14:textId="7BD2C4FA" w:rsidR="00C218AA" w:rsidRPr="00A61284" w:rsidRDefault="00A61284" w:rsidP="00A61284">
            <w:pPr>
              <w:widowControl w:val="0"/>
              <w:tabs>
                <w:tab w:val="left" w:pos="1507"/>
              </w:tabs>
              <w:spacing w:line="360" w:lineRule="auto"/>
              <w:jc w:val="left"/>
              <w:rPr>
                <w:rFonts w:ascii="Arial Narrow" w:hAnsi="Arial Narrow"/>
                <w:b/>
                <w:bCs/>
                <w:sz w:val="20"/>
              </w:rPr>
            </w:pPr>
            <w:r w:rsidRPr="00A61284">
              <w:rPr>
                <w:rFonts w:ascii="Arial Narrow" w:hAnsi="Arial Narrow"/>
                <w:b/>
                <w:bCs/>
                <w:sz w:val="20"/>
              </w:rPr>
              <w:t xml:space="preserve">CATEGORY </w:t>
            </w:r>
            <w:r w:rsidR="00E0780C">
              <w:rPr>
                <w:rFonts w:ascii="Arial Narrow" w:hAnsi="Arial Narrow"/>
                <w:b/>
                <w:bCs/>
                <w:sz w:val="20"/>
              </w:rPr>
              <w:t>10</w:t>
            </w:r>
            <w:r w:rsidRPr="00A61284">
              <w:rPr>
                <w:rFonts w:ascii="Arial Narrow" w:hAnsi="Arial Narrow"/>
                <w:b/>
                <w:bCs/>
                <w:sz w:val="20"/>
              </w:rPr>
              <w:t>: SUSTAINABLE GREEN BUILDING ENGINEERING</w:t>
            </w:r>
            <w:r w:rsidR="00C218AA" w:rsidRPr="00A61284">
              <w:rPr>
                <w:rFonts w:ascii="Arial Narrow" w:hAnsi="Arial Narrow"/>
                <w:b/>
                <w:bCs/>
                <w:sz w:val="20"/>
              </w:rPr>
              <w:t>.</w:t>
            </w:r>
          </w:p>
          <w:p w14:paraId="3873B7D8" w14:textId="33C57AF7" w:rsidR="00903C10" w:rsidRPr="00A61284" w:rsidRDefault="00903C10" w:rsidP="00466BA5">
            <w:pPr>
              <w:pStyle w:val="ListParagraph"/>
              <w:widowControl w:val="0"/>
              <w:numPr>
                <w:ilvl w:val="0"/>
                <w:numId w:val="16"/>
              </w:numPr>
              <w:spacing w:line="360" w:lineRule="auto"/>
              <w:ind w:left="373"/>
              <w:rPr>
                <w:rFonts w:ascii="Arial Narrow" w:hAnsi="Arial Narrow" w:cs="Arial"/>
                <w:szCs w:val="22"/>
              </w:rPr>
            </w:pPr>
            <w:r w:rsidRPr="00A61284">
              <w:rPr>
                <w:rFonts w:ascii="Arial Narrow" w:hAnsi="Arial Narrow" w:cs="Arial"/>
                <w:szCs w:val="22"/>
              </w:rPr>
              <w:t xml:space="preserve">Bidder </w:t>
            </w:r>
            <w:r w:rsidR="003D1AD4" w:rsidRPr="00A61284">
              <w:rPr>
                <w:rFonts w:ascii="Arial Narrow" w:hAnsi="Arial Narrow" w:cs="Arial"/>
                <w:szCs w:val="22"/>
              </w:rPr>
              <w:t>must</w:t>
            </w:r>
            <w:r w:rsidRPr="00A61284">
              <w:rPr>
                <w:rFonts w:ascii="Arial Narrow" w:hAnsi="Arial Narrow" w:cs="Arial"/>
                <w:szCs w:val="22"/>
              </w:rPr>
              <w:t xml:space="preserve"> submit a valid certificate with the South African Council for the</w:t>
            </w:r>
            <w:r w:rsidR="006D20D5">
              <w:rPr>
                <w:rFonts w:ascii="Arial Narrow" w:hAnsi="Arial Narrow" w:cs="Arial"/>
                <w:szCs w:val="22"/>
              </w:rPr>
              <w:t xml:space="preserve"> </w:t>
            </w:r>
            <w:r w:rsidRPr="00A61284">
              <w:rPr>
                <w:rFonts w:ascii="Arial Narrow" w:hAnsi="Arial Narrow" w:cs="Arial"/>
                <w:szCs w:val="22"/>
              </w:rPr>
              <w:t>Architectural Profession (SACAP)</w:t>
            </w:r>
            <w:r w:rsidR="003D1AD4" w:rsidRPr="00A61284">
              <w:rPr>
                <w:rFonts w:ascii="Arial Narrow" w:hAnsi="Arial Narrow" w:cs="Arial"/>
                <w:szCs w:val="22"/>
              </w:rPr>
              <w:t xml:space="preserve"> or a valid certificate with Engineering Council of South Africa (ECSA)</w:t>
            </w:r>
          </w:p>
          <w:p w14:paraId="7B91E5F2" w14:textId="77777777" w:rsidR="00A61284" w:rsidRPr="00903C10" w:rsidRDefault="00A61284" w:rsidP="00A61284">
            <w:pPr>
              <w:pStyle w:val="ListParagraph"/>
              <w:widowControl w:val="0"/>
              <w:spacing w:line="360" w:lineRule="auto"/>
              <w:ind w:left="514"/>
              <w:jc w:val="left"/>
              <w:rPr>
                <w:rFonts w:ascii="Arial Narrow" w:hAnsi="Arial Narrow" w:cs="Arial"/>
                <w:szCs w:val="22"/>
              </w:rPr>
            </w:pPr>
          </w:p>
          <w:p w14:paraId="33FD5290" w14:textId="7C5D8BAC" w:rsidR="00A61284" w:rsidRPr="00A61284" w:rsidRDefault="00A61284" w:rsidP="00A61284">
            <w:pPr>
              <w:widowControl w:val="0"/>
              <w:tabs>
                <w:tab w:val="left" w:pos="1507"/>
              </w:tabs>
              <w:spacing w:line="360" w:lineRule="auto"/>
              <w:jc w:val="left"/>
              <w:rPr>
                <w:rFonts w:ascii="Arial Narrow" w:hAnsi="Arial Narrow" w:cs="Arial"/>
                <w:b/>
                <w:bCs/>
                <w:sz w:val="20"/>
              </w:rPr>
            </w:pPr>
            <w:r w:rsidRPr="00A61284">
              <w:rPr>
                <w:rFonts w:ascii="Arial Narrow" w:hAnsi="Arial Narrow"/>
                <w:b/>
                <w:bCs/>
                <w:sz w:val="20"/>
              </w:rPr>
              <w:t xml:space="preserve">CATEGORY 11: PROJECT AND CONSTRUCTION MANAGEMENT.                </w:t>
            </w:r>
          </w:p>
          <w:p w14:paraId="16677B5C" w14:textId="102458D4" w:rsidR="001953F9" w:rsidRDefault="001953F9" w:rsidP="00466BA5">
            <w:pPr>
              <w:pStyle w:val="ListParagraph"/>
              <w:widowControl w:val="0"/>
              <w:numPr>
                <w:ilvl w:val="0"/>
                <w:numId w:val="16"/>
              </w:numPr>
              <w:spacing w:line="360" w:lineRule="auto"/>
              <w:ind w:left="373"/>
              <w:rPr>
                <w:rFonts w:ascii="Arial Narrow" w:hAnsi="Arial Narrow" w:cs="Arial"/>
                <w:szCs w:val="22"/>
              </w:rPr>
            </w:pPr>
            <w:r w:rsidRPr="0071778F">
              <w:rPr>
                <w:rFonts w:ascii="Arial Narrow" w:hAnsi="Arial Narrow" w:cs="Arial"/>
                <w:szCs w:val="22"/>
              </w:rPr>
              <w:t>Bidder must submit a valid certificate with the South African Council for the Project and Construction Management Professions (SACPCMP)</w:t>
            </w:r>
          </w:p>
          <w:p w14:paraId="3789003B" w14:textId="77777777" w:rsidR="00A61284" w:rsidRPr="00A61284" w:rsidRDefault="00A61284" w:rsidP="00A61284">
            <w:pPr>
              <w:widowControl w:val="0"/>
              <w:spacing w:line="360" w:lineRule="auto"/>
              <w:rPr>
                <w:rFonts w:ascii="Arial Narrow" w:hAnsi="Arial Narrow" w:cs="Arial"/>
                <w:szCs w:val="22"/>
              </w:rPr>
            </w:pPr>
          </w:p>
          <w:p w14:paraId="74B3C4CF" w14:textId="2BC44397" w:rsidR="00A61284" w:rsidRPr="00A61284" w:rsidRDefault="00A61284" w:rsidP="00A61284">
            <w:pPr>
              <w:widowControl w:val="0"/>
              <w:tabs>
                <w:tab w:val="left" w:pos="1508"/>
              </w:tabs>
              <w:spacing w:line="360" w:lineRule="auto"/>
              <w:jc w:val="left"/>
              <w:rPr>
                <w:rFonts w:ascii="Arial Narrow" w:hAnsi="Arial Narrow"/>
                <w:b/>
                <w:bCs/>
                <w:sz w:val="20"/>
              </w:rPr>
            </w:pPr>
            <w:r w:rsidRPr="00A61284">
              <w:rPr>
                <w:rFonts w:ascii="Arial Narrow" w:hAnsi="Arial Narrow"/>
                <w:b/>
                <w:bCs/>
                <w:sz w:val="20"/>
              </w:rPr>
              <w:t xml:space="preserve">CATEGORY 12: ENVIRONMENTAL MANAGEMENT SPECIALISTS.                     </w:t>
            </w:r>
          </w:p>
          <w:p w14:paraId="3FAB5414" w14:textId="6BE0E762" w:rsidR="001953F9" w:rsidRPr="00A61284" w:rsidRDefault="001953F9" w:rsidP="00466BA5">
            <w:pPr>
              <w:pStyle w:val="ListParagraph"/>
              <w:widowControl w:val="0"/>
              <w:numPr>
                <w:ilvl w:val="0"/>
                <w:numId w:val="16"/>
              </w:numPr>
              <w:spacing w:line="360" w:lineRule="auto"/>
              <w:ind w:left="373"/>
              <w:rPr>
                <w:rFonts w:ascii="Arial Narrow" w:hAnsi="Arial Narrow" w:cs="Arial"/>
                <w:szCs w:val="22"/>
              </w:rPr>
            </w:pPr>
            <w:r w:rsidRPr="00077DC3">
              <w:rPr>
                <w:rFonts w:ascii="Arial Narrow" w:hAnsi="Arial Narrow" w:cs="Arial"/>
                <w:szCs w:val="22"/>
              </w:rPr>
              <w:t>Bidder must submit a valid certificate</w:t>
            </w:r>
            <w:r w:rsidR="00B15698" w:rsidRPr="00077DC3">
              <w:rPr>
                <w:rFonts w:ascii="Arial Narrow" w:hAnsi="Arial Narrow" w:cs="Arial"/>
                <w:szCs w:val="22"/>
              </w:rPr>
              <w:t xml:space="preserve"> with </w:t>
            </w:r>
            <w:r w:rsidR="00B15698" w:rsidRPr="00077DC3">
              <w:rPr>
                <w:rFonts w:ascii="Arial Narrow" w:hAnsi="Arial Narrow"/>
                <w:szCs w:val="22"/>
                <w:lang w:eastAsia="en-US"/>
              </w:rPr>
              <w:t>the Environmental Assessment Practitioners Association of South Africa (EAPASA)</w:t>
            </w:r>
          </w:p>
          <w:p w14:paraId="79017EFE" w14:textId="77777777" w:rsidR="00A61284" w:rsidRPr="00A61284" w:rsidRDefault="00A61284" w:rsidP="00A61284">
            <w:pPr>
              <w:pStyle w:val="ListParagraph"/>
              <w:widowControl w:val="0"/>
              <w:spacing w:line="360" w:lineRule="auto"/>
              <w:ind w:left="514"/>
              <w:rPr>
                <w:rFonts w:ascii="Arial Narrow" w:hAnsi="Arial Narrow" w:cs="Arial"/>
                <w:szCs w:val="22"/>
              </w:rPr>
            </w:pPr>
          </w:p>
          <w:p w14:paraId="6A695324" w14:textId="7CC49027" w:rsidR="00A61284" w:rsidRPr="00A61284" w:rsidRDefault="00A61284" w:rsidP="00A61284">
            <w:pPr>
              <w:widowControl w:val="0"/>
              <w:tabs>
                <w:tab w:val="left" w:pos="1508"/>
              </w:tabs>
              <w:spacing w:line="360" w:lineRule="auto"/>
              <w:jc w:val="left"/>
              <w:rPr>
                <w:rFonts w:ascii="Arial Narrow" w:hAnsi="Arial Narrow"/>
                <w:b/>
                <w:bCs/>
                <w:sz w:val="20"/>
              </w:rPr>
            </w:pPr>
            <w:r w:rsidRPr="00A61284">
              <w:rPr>
                <w:rFonts w:ascii="Arial Narrow" w:hAnsi="Arial Narrow"/>
                <w:b/>
                <w:bCs/>
                <w:sz w:val="20"/>
              </w:rPr>
              <w:t>CATEGORY 13: QUANTITY SURVEYING SERVICES.</w:t>
            </w:r>
          </w:p>
          <w:p w14:paraId="58AB970A" w14:textId="6F6E4924" w:rsidR="006D20D5" w:rsidRPr="003D2F50" w:rsidRDefault="00AE525D" w:rsidP="003D2F50">
            <w:pPr>
              <w:pStyle w:val="ListParagraph"/>
              <w:widowControl w:val="0"/>
              <w:numPr>
                <w:ilvl w:val="0"/>
                <w:numId w:val="16"/>
              </w:numPr>
              <w:tabs>
                <w:tab w:val="left" w:pos="1508"/>
              </w:tabs>
              <w:spacing w:line="360" w:lineRule="auto"/>
              <w:ind w:left="373"/>
              <w:rPr>
                <w:rFonts w:ascii="Arial Narrow" w:hAnsi="Arial Narrow"/>
                <w:szCs w:val="22"/>
              </w:rPr>
            </w:pPr>
            <w:r w:rsidRPr="00077DC3">
              <w:rPr>
                <w:rFonts w:ascii="Arial Narrow" w:hAnsi="Arial Narrow" w:cs="Arial"/>
                <w:szCs w:val="22"/>
              </w:rPr>
              <w:t>Bidder must submit a valid certificate with the South African Council for the quantity surveying profession (SACQSP)</w:t>
            </w:r>
          </w:p>
          <w:p w14:paraId="4C1451C6" w14:textId="133B4474" w:rsidR="00A61284" w:rsidRPr="00A61284" w:rsidRDefault="00A61284" w:rsidP="00A61284">
            <w:pPr>
              <w:widowControl w:val="0"/>
              <w:tabs>
                <w:tab w:val="left" w:pos="1508"/>
              </w:tabs>
              <w:spacing w:line="360" w:lineRule="auto"/>
              <w:jc w:val="left"/>
              <w:rPr>
                <w:rFonts w:ascii="Arial Narrow" w:hAnsi="Arial Narrow"/>
                <w:b/>
                <w:bCs/>
                <w:sz w:val="20"/>
              </w:rPr>
            </w:pPr>
            <w:r w:rsidRPr="00A61284">
              <w:rPr>
                <w:rFonts w:ascii="Arial Narrow" w:hAnsi="Arial Narrow"/>
                <w:b/>
                <w:bCs/>
                <w:sz w:val="20"/>
              </w:rPr>
              <w:t>CATEGORY 14: HEALTH, SAFETY. ENVIRONMENTAL INCLUDING ERGONOMICS</w:t>
            </w:r>
          </w:p>
          <w:p w14:paraId="0BB9D682" w14:textId="00C9E0F2" w:rsidR="00A61284" w:rsidRPr="003D2F50" w:rsidRDefault="00F765D8" w:rsidP="003D2F50">
            <w:pPr>
              <w:pStyle w:val="ListParagraph"/>
              <w:widowControl w:val="0"/>
              <w:numPr>
                <w:ilvl w:val="0"/>
                <w:numId w:val="16"/>
              </w:numPr>
              <w:tabs>
                <w:tab w:val="left" w:pos="1508"/>
              </w:tabs>
              <w:spacing w:line="360" w:lineRule="auto"/>
              <w:ind w:left="373"/>
              <w:rPr>
                <w:rFonts w:ascii="Arial Narrow" w:hAnsi="Arial Narrow"/>
                <w:szCs w:val="22"/>
              </w:rPr>
            </w:pPr>
            <w:r w:rsidRPr="000005F6">
              <w:rPr>
                <w:rFonts w:ascii="Arial Narrow" w:hAnsi="Arial Narrow" w:cs="Arial"/>
                <w:szCs w:val="22"/>
              </w:rPr>
              <w:t>Bidder must submit a valid certificate with South African Institute of Occupational Safety and Health (SAIOSH)</w:t>
            </w:r>
          </w:p>
          <w:p w14:paraId="5ADBAA2F" w14:textId="2CB6299D" w:rsidR="00A61284" w:rsidRPr="00A61284" w:rsidRDefault="00A61284" w:rsidP="00A61284">
            <w:pPr>
              <w:widowControl w:val="0"/>
              <w:tabs>
                <w:tab w:val="left" w:pos="1508"/>
              </w:tabs>
              <w:spacing w:line="360" w:lineRule="auto"/>
              <w:jc w:val="left"/>
              <w:rPr>
                <w:rFonts w:ascii="Arial Narrow" w:hAnsi="Arial Narrow"/>
                <w:b/>
                <w:bCs/>
                <w:sz w:val="20"/>
              </w:rPr>
            </w:pPr>
            <w:r w:rsidRPr="00A61284">
              <w:rPr>
                <w:rFonts w:ascii="Arial Narrow" w:hAnsi="Arial Narrow"/>
                <w:b/>
                <w:bCs/>
                <w:sz w:val="20"/>
              </w:rPr>
              <w:t>CATEGORY 15: ARCHITECTURAL SERVICES.</w:t>
            </w:r>
          </w:p>
          <w:p w14:paraId="66D9B8AD" w14:textId="41F7D000" w:rsidR="00F6141C" w:rsidRPr="006C12E1" w:rsidRDefault="00A32AD2" w:rsidP="00466BA5">
            <w:pPr>
              <w:pStyle w:val="ListParagraph"/>
              <w:widowControl w:val="0"/>
              <w:numPr>
                <w:ilvl w:val="0"/>
                <w:numId w:val="16"/>
              </w:numPr>
              <w:tabs>
                <w:tab w:val="left" w:pos="1508"/>
              </w:tabs>
              <w:spacing w:line="360" w:lineRule="auto"/>
              <w:ind w:left="373"/>
              <w:rPr>
                <w:rFonts w:ascii="Arial Narrow" w:hAnsi="Arial Narrow"/>
                <w:szCs w:val="22"/>
              </w:rPr>
            </w:pPr>
            <w:r>
              <w:rPr>
                <w:rFonts w:ascii="Arial Narrow" w:hAnsi="Arial Narrow"/>
                <w:szCs w:val="22"/>
              </w:rPr>
              <w:t xml:space="preserve">Bidder </w:t>
            </w:r>
            <w:r w:rsidRPr="000005F6">
              <w:rPr>
                <w:rFonts w:ascii="Arial Narrow" w:hAnsi="Arial Narrow" w:cs="Arial"/>
                <w:szCs w:val="22"/>
              </w:rPr>
              <w:t xml:space="preserve">must submit a valid certificate </w:t>
            </w:r>
            <w:r w:rsidR="000744EF">
              <w:rPr>
                <w:rFonts w:ascii="Arial Narrow" w:hAnsi="Arial Narrow" w:cs="Arial"/>
                <w:szCs w:val="22"/>
              </w:rPr>
              <w:t xml:space="preserve">with the </w:t>
            </w:r>
            <w:r w:rsidR="000744EF" w:rsidRPr="001D4996">
              <w:rPr>
                <w:rFonts w:ascii="Arial Narrow" w:hAnsi="Arial Narrow" w:cs="Arial"/>
                <w:szCs w:val="22"/>
              </w:rPr>
              <w:t>South African Council for the Architectural Profession (SACAP)</w:t>
            </w:r>
          </w:p>
        </w:tc>
      </w:tr>
      <w:bookmarkEnd w:id="15"/>
    </w:tbl>
    <w:p w14:paraId="3BA87CBB" w14:textId="77777777" w:rsidR="0043465B" w:rsidRDefault="0043465B" w:rsidP="00F067CF">
      <w:pPr>
        <w:spacing w:after="120" w:line="360" w:lineRule="auto"/>
        <w:rPr>
          <w:rFonts w:ascii="Arial Narrow" w:hAnsi="Arial Narrow"/>
          <w:b/>
          <w:szCs w:val="22"/>
          <w:lang w:val="en-ZA"/>
        </w:rPr>
      </w:pPr>
    </w:p>
    <w:bookmarkEnd w:id="14"/>
    <w:p w14:paraId="04270CB9" w14:textId="77777777" w:rsidR="00D41E86" w:rsidRDefault="00D41E86" w:rsidP="00407633">
      <w:pPr>
        <w:pStyle w:val="level2-head"/>
        <w:tabs>
          <w:tab w:val="clear" w:pos="992"/>
          <w:tab w:val="num" w:pos="142"/>
        </w:tabs>
        <w:spacing w:line="360" w:lineRule="auto"/>
        <w:ind w:left="142" w:hanging="709"/>
        <w:rPr>
          <w:rFonts w:ascii="Arial Narrow" w:hAnsi="Arial Narrow"/>
          <w:sz w:val="22"/>
          <w:szCs w:val="22"/>
        </w:rPr>
        <w:sectPr w:rsidR="00D41E86" w:rsidSect="00FA0272">
          <w:footerReference w:type="default" r:id="rId20"/>
          <w:pgSz w:w="11907" w:h="16840" w:code="9"/>
          <w:pgMar w:top="1276" w:right="1134" w:bottom="1702" w:left="1701" w:header="567" w:footer="567" w:gutter="0"/>
          <w:cols w:space="720"/>
          <w:noEndnote/>
          <w:docGrid w:linePitch="326"/>
        </w:sectPr>
      </w:pPr>
    </w:p>
    <w:p w14:paraId="19AC29F4" w14:textId="00CF1CB7" w:rsidR="00DA2307" w:rsidRPr="00407633" w:rsidRDefault="00740462"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Technical </w:t>
      </w:r>
      <w:r w:rsidR="00C50F01" w:rsidRPr="00407633">
        <w:rPr>
          <w:rFonts w:ascii="Arial Narrow" w:hAnsi="Arial Narrow"/>
          <w:sz w:val="22"/>
          <w:szCs w:val="22"/>
        </w:rPr>
        <w:t>e</w:t>
      </w:r>
      <w:r w:rsidR="00DA2307" w:rsidRPr="00407633">
        <w:rPr>
          <w:rFonts w:ascii="Arial Narrow" w:hAnsi="Arial Narrow"/>
          <w:sz w:val="22"/>
          <w:szCs w:val="22"/>
        </w:rPr>
        <w:t xml:space="preserve">valuation </w:t>
      </w:r>
      <w:r w:rsidR="00C50F01" w:rsidRPr="00407633">
        <w:rPr>
          <w:rFonts w:ascii="Arial Narrow" w:hAnsi="Arial Narrow"/>
          <w:sz w:val="22"/>
          <w:szCs w:val="22"/>
        </w:rPr>
        <w:t xml:space="preserve">process (Gate </w:t>
      </w:r>
      <w:r w:rsidR="006C3850">
        <w:rPr>
          <w:rFonts w:ascii="Arial Narrow" w:hAnsi="Arial Narrow"/>
          <w:sz w:val="22"/>
          <w:szCs w:val="22"/>
        </w:rPr>
        <w:t>2</w:t>
      </w:r>
      <w:r w:rsidR="00C50F01" w:rsidRPr="00407633">
        <w:rPr>
          <w:rFonts w:ascii="Arial Narrow" w:hAnsi="Arial Narrow"/>
          <w:sz w:val="22"/>
          <w:szCs w:val="22"/>
        </w:rPr>
        <w:t>)</w:t>
      </w:r>
      <w:bookmarkEnd w:id="13"/>
    </w:p>
    <w:p w14:paraId="602B60D9" w14:textId="75BF69C7" w:rsidR="00C50F01" w:rsidRPr="00407633" w:rsidRDefault="00740462" w:rsidP="005D4124">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Only bidders that have met the </w:t>
      </w:r>
      <w:r w:rsidR="00D56CD6">
        <w:rPr>
          <w:rFonts w:ascii="Arial Narrow" w:hAnsi="Arial Narrow"/>
          <w:sz w:val="22"/>
          <w:szCs w:val="22"/>
        </w:rPr>
        <w:t>mandatory</w:t>
      </w:r>
      <w:r w:rsidRPr="00407633">
        <w:rPr>
          <w:rFonts w:ascii="Arial Narrow" w:hAnsi="Arial Narrow"/>
          <w:sz w:val="22"/>
          <w:szCs w:val="22"/>
        </w:rPr>
        <w:t xml:space="preserve"> </w:t>
      </w:r>
      <w:r w:rsidR="00706CD4" w:rsidRPr="00407633">
        <w:rPr>
          <w:rFonts w:ascii="Arial Narrow" w:hAnsi="Arial Narrow"/>
          <w:sz w:val="22"/>
          <w:szCs w:val="22"/>
        </w:rPr>
        <w:t>requirements</w:t>
      </w:r>
      <w:r w:rsidRPr="00407633">
        <w:rPr>
          <w:rFonts w:ascii="Arial Narrow" w:hAnsi="Arial Narrow"/>
          <w:sz w:val="22"/>
          <w:szCs w:val="22"/>
        </w:rPr>
        <w:t xml:space="preserve"> will be evaluated for technical </w:t>
      </w:r>
      <w:r w:rsidR="00C50F01" w:rsidRPr="00407633">
        <w:rPr>
          <w:rFonts w:ascii="Arial Narrow" w:hAnsi="Arial Narrow"/>
          <w:sz w:val="22"/>
          <w:szCs w:val="22"/>
        </w:rPr>
        <w:t>capability and functionality</w:t>
      </w:r>
      <w:r w:rsidR="00B0236B" w:rsidRPr="00407633">
        <w:rPr>
          <w:rFonts w:ascii="Arial Narrow" w:hAnsi="Arial Narrow"/>
          <w:sz w:val="22"/>
          <w:szCs w:val="22"/>
        </w:rPr>
        <w:t xml:space="preserve">, </w:t>
      </w:r>
      <w:r w:rsidR="008A7066" w:rsidRPr="00407633">
        <w:rPr>
          <w:rFonts w:ascii="Arial Narrow" w:hAnsi="Arial Narrow"/>
          <w:sz w:val="22"/>
          <w:szCs w:val="22"/>
        </w:rPr>
        <w:t xml:space="preserve">strictly </w:t>
      </w:r>
      <w:r w:rsidR="00B0236B" w:rsidRPr="00407633">
        <w:rPr>
          <w:rFonts w:ascii="Arial Narrow" w:hAnsi="Arial Narrow"/>
          <w:sz w:val="22"/>
          <w:szCs w:val="22"/>
        </w:rPr>
        <w:t>according to the technical evaluation criteria below</w:t>
      </w:r>
      <w:r w:rsidRPr="00407633">
        <w:rPr>
          <w:rFonts w:ascii="Arial Narrow" w:hAnsi="Arial Narrow"/>
          <w:sz w:val="22"/>
          <w:szCs w:val="22"/>
        </w:rPr>
        <w:t xml:space="preserve">. </w:t>
      </w:r>
      <w:r w:rsidR="001D1180" w:rsidRPr="00407633">
        <w:rPr>
          <w:rFonts w:ascii="Arial Narrow" w:hAnsi="Arial Narrow"/>
          <w:sz w:val="22"/>
          <w:szCs w:val="22"/>
        </w:rPr>
        <w:t>A</w:t>
      </w:r>
      <w:r w:rsidR="00C50F01" w:rsidRPr="00407633">
        <w:rPr>
          <w:rFonts w:ascii="Arial Narrow" w:hAnsi="Arial Narrow"/>
          <w:sz w:val="22"/>
          <w:szCs w:val="22"/>
        </w:rPr>
        <w:t xml:space="preserve"> bidder is required to provide a technical solution for the required goods and services that meet SARS’ requirements, and that is financially competitive and offers value for money. </w:t>
      </w:r>
    </w:p>
    <w:p w14:paraId="5716EB9D" w14:textId="35B83319" w:rsidR="00A61284" w:rsidRDefault="00677903" w:rsidP="005D4124">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The technical evaluation will be scored out of a total of 100 points, and bidders are required to score a </w:t>
      </w:r>
      <w:bookmarkStart w:id="16" w:name="_Hlk140246387"/>
      <w:r w:rsidRPr="00407633">
        <w:rPr>
          <w:rFonts w:ascii="Arial Narrow" w:hAnsi="Arial Narrow"/>
          <w:sz w:val="22"/>
          <w:szCs w:val="22"/>
        </w:rPr>
        <w:t xml:space="preserve">minimum threshold </w:t>
      </w:r>
      <w:bookmarkEnd w:id="16"/>
      <w:r w:rsidRPr="00407633">
        <w:rPr>
          <w:rFonts w:ascii="Arial Narrow" w:hAnsi="Arial Narrow"/>
          <w:sz w:val="22"/>
          <w:szCs w:val="22"/>
        </w:rPr>
        <w:t xml:space="preserve">of </w:t>
      </w:r>
      <w:r w:rsidR="008A0DC2">
        <w:rPr>
          <w:rFonts w:ascii="Arial Narrow" w:hAnsi="Arial Narrow"/>
          <w:sz w:val="22"/>
          <w:szCs w:val="22"/>
        </w:rPr>
        <w:t>70</w:t>
      </w:r>
      <w:r w:rsidR="003F3A90" w:rsidRPr="003F3A90">
        <w:rPr>
          <w:rFonts w:ascii="Arial Narrow" w:hAnsi="Arial Narrow"/>
          <w:color w:val="4F81BD" w:themeColor="accent1"/>
          <w:sz w:val="22"/>
          <w:szCs w:val="22"/>
        </w:rPr>
        <w:t xml:space="preserve"> </w:t>
      </w:r>
      <w:r w:rsidRPr="00407633">
        <w:rPr>
          <w:rFonts w:ascii="Arial Narrow" w:hAnsi="Arial Narrow"/>
          <w:sz w:val="22"/>
          <w:szCs w:val="22"/>
        </w:rPr>
        <w:t xml:space="preserve">out of 100 points to </w:t>
      </w:r>
      <w:r w:rsidR="004E5316">
        <w:rPr>
          <w:rFonts w:ascii="Arial Narrow" w:hAnsi="Arial Narrow"/>
          <w:sz w:val="22"/>
          <w:szCs w:val="22"/>
        </w:rPr>
        <w:t>be appointed on the SARS panel.</w:t>
      </w:r>
    </w:p>
    <w:p w14:paraId="7027FBE5" w14:textId="09D7371D" w:rsidR="00A61284" w:rsidRDefault="00A61284">
      <w:pPr>
        <w:jc w:val="left"/>
        <w:rPr>
          <w:rFonts w:ascii="Arial Narrow" w:hAnsi="Arial Narrow"/>
          <w:szCs w:val="22"/>
          <w:lang w:val="en-ZA"/>
        </w:rPr>
      </w:pPr>
    </w:p>
    <w:p w14:paraId="1615F5ED" w14:textId="406CC5C3" w:rsidR="0000739E" w:rsidRPr="009045D7" w:rsidRDefault="00CF77FE" w:rsidP="009045D7">
      <w:pPr>
        <w:pStyle w:val="level3"/>
        <w:tabs>
          <w:tab w:val="clear" w:pos="1419"/>
        </w:tabs>
        <w:spacing w:line="360" w:lineRule="auto"/>
        <w:ind w:left="851" w:hanging="709"/>
        <w:rPr>
          <w:rFonts w:ascii="Arial Narrow" w:hAnsi="Arial Narrow"/>
          <w:b/>
          <w:bCs/>
          <w:sz w:val="22"/>
          <w:szCs w:val="22"/>
        </w:rPr>
      </w:pPr>
      <w:r w:rsidRPr="00407633">
        <w:rPr>
          <w:rFonts w:ascii="Arial Narrow" w:hAnsi="Arial Narrow"/>
          <w:b/>
          <w:bCs/>
          <w:sz w:val="22"/>
          <w:szCs w:val="22"/>
        </w:rPr>
        <w:t>If a bidder does not meet the technical evaluation minimum threshold, the bidder will be disqualified</w:t>
      </w:r>
      <w:r w:rsidR="00422A54">
        <w:rPr>
          <w:rFonts w:ascii="Arial Narrow" w:hAnsi="Arial Narrow"/>
          <w:b/>
          <w:bCs/>
          <w:sz w:val="22"/>
          <w:szCs w:val="22"/>
        </w:rPr>
        <w:t xml:space="preserve"> in that specific category.</w:t>
      </w:r>
    </w:p>
    <w:p w14:paraId="7E845353" w14:textId="77777777" w:rsidR="0000739E" w:rsidRDefault="0000739E" w:rsidP="00605D02">
      <w:pPr>
        <w:ind w:left="142"/>
        <w:jc w:val="left"/>
        <w:rPr>
          <w:rFonts w:ascii="Arial Narrow" w:hAnsi="Arial Narrow"/>
          <w:b/>
          <w:szCs w:val="22"/>
          <w:lang w:val="en-ZA"/>
        </w:rPr>
      </w:pPr>
    </w:p>
    <w:p w14:paraId="3E50212D" w14:textId="016A4E90" w:rsidR="00C50F01" w:rsidRPr="00D41E86" w:rsidRDefault="00605D02" w:rsidP="005D4124">
      <w:pPr>
        <w:ind w:left="709"/>
        <w:jc w:val="left"/>
        <w:rPr>
          <w:rFonts w:ascii="Arial Narrow" w:hAnsi="Arial Narrow"/>
          <w:b/>
          <w:szCs w:val="22"/>
          <w:lang w:val="en-ZA"/>
        </w:rPr>
      </w:pPr>
      <w:r>
        <w:rPr>
          <w:rFonts w:ascii="Arial Narrow" w:hAnsi="Arial Narrow"/>
          <w:b/>
          <w:szCs w:val="22"/>
          <w:lang w:val="en-ZA"/>
        </w:rPr>
        <w:t xml:space="preserve">  </w:t>
      </w:r>
      <w:r w:rsidR="00C50F01" w:rsidRPr="00D41E86">
        <w:rPr>
          <w:rFonts w:ascii="Arial Narrow" w:hAnsi="Arial Narrow"/>
          <w:b/>
          <w:szCs w:val="22"/>
          <w:lang w:val="en-ZA"/>
        </w:rPr>
        <w:t xml:space="preserve">Table </w:t>
      </w:r>
      <w:r w:rsidR="00C77492" w:rsidRPr="00D41E86">
        <w:rPr>
          <w:rFonts w:ascii="Arial Narrow" w:hAnsi="Arial Narrow"/>
          <w:b/>
          <w:szCs w:val="22"/>
          <w:lang w:val="en-ZA"/>
        </w:rPr>
        <w:t>6</w:t>
      </w:r>
      <w:r w:rsidR="00C50F01" w:rsidRPr="00D41E86">
        <w:rPr>
          <w:rFonts w:ascii="Arial Narrow" w:hAnsi="Arial Narrow"/>
          <w:b/>
          <w:szCs w:val="22"/>
          <w:lang w:val="en-ZA"/>
        </w:rPr>
        <w:t>: Technical evaluation criteria</w:t>
      </w:r>
    </w:p>
    <w:tbl>
      <w:tblPr>
        <w:tblW w:w="13183"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CellMar>
          <w:top w:w="85" w:type="dxa"/>
          <w:bottom w:w="57" w:type="dxa"/>
        </w:tblCellMar>
        <w:tblLook w:val="04A0" w:firstRow="1" w:lastRow="0" w:firstColumn="1" w:lastColumn="0" w:noHBand="0" w:noVBand="1"/>
      </w:tblPr>
      <w:tblGrid>
        <w:gridCol w:w="467"/>
        <w:gridCol w:w="4211"/>
        <w:gridCol w:w="4110"/>
        <w:gridCol w:w="3544"/>
        <w:gridCol w:w="851"/>
      </w:tblGrid>
      <w:tr w:rsidR="00FF5682" w:rsidRPr="0079296F" w14:paraId="7EFAD60F" w14:textId="77ADBB0A" w:rsidTr="00F83880">
        <w:trPr>
          <w:trHeight w:val="807"/>
          <w:tblHeader/>
        </w:trPr>
        <w:tc>
          <w:tcPr>
            <w:tcW w:w="467" w:type="dxa"/>
            <w:shd w:val="clear" w:color="auto" w:fill="1F497D" w:themeFill="text2"/>
          </w:tcPr>
          <w:p w14:paraId="394EE169" w14:textId="77777777" w:rsidR="00FF5682" w:rsidRPr="0079296F" w:rsidRDefault="00FF5682" w:rsidP="00670CCC">
            <w:pPr>
              <w:widowControl w:val="0"/>
              <w:spacing w:line="360" w:lineRule="auto"/>
              <w:rPr>
                <w:rFonts w:ascii="Arial Narrow" w:hAnsi="Arial Narrow" w:cs="Arial"/>
                <w:b/>
                <w:color w:val="FFFFFF" w:themeColor="background1"/>
                <w:szCs w:val="22"/>
              </w:rPr>
            </w:pPr>
            <w:bookmarkStart w:id="17" w:name="_Hlk210997562"/>
          </w:p>
        </w:tc>
        <w:tc>
          <w:tcPr>
            <w:tcW w:w="4211" w:type="dxa"/>
            <w:shd w:val="clear" w:color="auto" w:fill="1F497D" w:themeFill="text2"/>
            <w:vAlign w:val="center"/>
          </w:tcPr>
          <w:p w14:paraId="222A5156" w14:textId="77777777" w:rsidR="00FF5682" w:rsidRPr="0079296F" w:rsidRDefault="00FF5682" w:rsidP="00670CCC">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Technical evaluation criteria</w:t>
            </w:r>
          </w:p>
        </w:tc>
        <w:tc>
          <w:tcPr>
            <w:tcW w:w="4110" w:type="dxa"/>
            <w:shd w:val="clear" w:color="auto" w:fill="1F497D" w:themeFill="text2"/>
          </w:tcPr>
          <w:p w14:paraId="4C7F2210" w14:textId="721FB05F" w:rsidR="00FF5682" w:rsidRPr="0079296F" w:rsidRDefault="00FF5682" w:rsidP="00670CCC">
            <w:pPr>
              <w:widowControl w:val="0"/>
              <w:spacing w:line="360" w:lineRule="auto"/>
              <w:rPr>
                <w:rFonts w:ascii="Arial Narrow" w:hAnsi="Arial Narrow" w:cs="Arial"/>
                <w:b/>
                <w:color w:val="FFFFFF" w:themeColor="background1"/>
                <w:szCs w:val="22"/>
              </w:rPr>
            </w:pPr>
            <w:r>
              <w:rPr>
                <w:rFonts w:ascii="Arial Narrow" w:hAnsi="Arial Narrow" w:cs="Arial"/>
                <w:b/>
                <w:color w:val="FFFFFF" w:themeColor="background1"/>
                <w:szCs w:val="22"/>
              </w:rPr>
              <w:t>Portfolio of Evidence</w:t>
            </w:r>
          </w:p>
        </w:tc>
        <w:tc>
          <w:tcPr>
            <w:tcW w:w="3544" w:type="dxa"/>
            <w:shd w:val="clear" w:color="auto" w:fill="1F497D" w:themeFill="text2"/>
            <w:vAlign w:val="center"/>
          </w:tcPr>
          <w:p w14:paraId="444AA724" w14:textId="6E6A06A8" w:rsidR="00FF5682" w:rsidRPr="0079296F" w:rsidRDefault="00FF5682" w:rsidP="00670CCC">
            <w:pPr>
              <w:widowControl w:val="0"/>
              <w:spacing w:line="360" w:lineRule="auto"/>
              <w:rPr>
                <w:rFonts w:ascii="Arial Narrow" w:hAnsi="Arial Narrow" w:cs="Arial"/>
                <w:b/>
                <w:color w:val="FFFFFF" w:themeColor="background1"/>
                <w:szCs w:val="22"/>
              </w:rPr>
            </w:pPr>
            <w:r w:rsidRPr="00FF5682">
              <w:rPr>
                <w:rFonts w:ascii="Arial Narrow" w:hAnsi="Arial Narrow" w:cs="Arial"/>
                <w:b/>
                <w:color w:val="FFFFFF" w:themeColor="background1"/>
                <w:szCs w:val="22"/>
              </w:rPr>
              <w:t>Applicable evaluation criteria and scoring for results</w:t>
            </w:r>
          </w:p>
        </w:tc>
        <w:tc>
          <w:tcPr>
            <w:tcW w:w="851" w:type="dxa"/>
            <w:shd w:val="clear" w:color="auto" w:fill="1F497D" w:themeFill="text2"/>
          </w:tcPr>
          <w:p w14:paraId="5EED78E0" w14:textId="79C25B01" w:rsidR="00FF5682" w:rsidRPr="0079296F" w:rsidRDefault="008A0DC2" w:rsidP="00670CCC">
            <w:pPr>
              <w:widowControl w:val="0"/>
              <w:spacing w:line="360" w:lineRule="auto"/>
              <w:rPr>
                <w:rFonts w:ascii="Arial Narrow" w:hAnsi="Arial Narrow" w:cs="Arial"/>
                <w:b/>
                <w:color w:val="FFFFFF" w:themeColor="background1"/>
                <w:szCs w:val="22"/>
              </w:rPr>
            </w:pPr>
            <w:r>
              <w:rPr>
                <w:rFonts w:ascii="Arial Narrow" w:hAnsi="Arial Narrow" w:cs="Arial"/>
                <w:b/>
                <w:color w:val="FFFFFF" w:themeColor="background1"/>
                <w:szCs w:val="22"/>
              </w:rPr>
              <w:t>Points</w:t>
            </w:r>
          </w:p>
        </w:tc>
      </w:tr>
      <w:tr w:rsidR="00FF5682" w:rsidRPr="0079296F" w14:paraId="57E08F73" w14:textId="57430828" w:rsidTr="00F83880">
        <w:tc>
          <w:tcPr>
            <w:tcW w:w="467" w:type="dxa"/>
          </w:tcPr>
          <w:p w14:paraId="77F2F050" w14:textId="41B370D2" w:rsidR="00FF5682" w:rsidRPr="0079296F" w:rsidRDefault="00D41E86" w:rsidP="00670CCC">
            <w:pPr>
              <w:widowControl w:val="0"/>
              <w:spacing w:line="360" w:lineRule="auto"/>
              <w:rPr>
                <w:rFonts w:ascii="Arial Narrow" w:hAnsi="Arial Narrow" w:cs="Arial"/>
                <w:b/>
                <w:color w:val="FFFFFF" w:themeColor="background1"/>
                <w:szCs w:val="22"/>
              </w:rPr>
            </w:pPr>
            <w:r w:rsidRPr="00D41E86">
              <w:rPr>
                <w:rFonts w:ascii="Arial Narrow" w:hAnsi="Arial Narrow" w:cs="Arial"/>
                <w:b/>
                <w:szCs w:val="22"/>
              </w:rPr>
              <w:t>1</w:t>
            </w:r>
            <w:r>
              <w:rPr>
                <w:rFonts w:ascii="Arial Narrow" w:hAnsi="Arial Narrow" w:cs="Arial"/>
                <w:b/>
                <w:color w:val="FFFFFF" w:themeColor="background1"/>
                <w:szCs w:val="22"/>
              </w:rPr>
              <w:t>.</w:t>
            </w:r>
          </w:p>
        </w:tc>
        <w:tc>
          <w:tcPr>
            <w:tcW w:w="4211" w:type="dxa"/>
          </w:tcPr>
          <w:p w14:paraId="5D6C936E" w14:textId="0AE2FA84" w:rsidR="00BF77EF" w:rsidRPr="00BF77EF" w:rsidRDefault="00BF77EF" w:rsidP="00BF77EF">
            <w:pPr>
              <w:widowControl w:val="0"/>
              <w:spacing w:line="360" w:lineRule="auto"/>
              <w:rPr>
                <w:rFonts w:ascii="Arial Narrow" w:hAnsi="Arial Narrow" w:cs="Arial"/>
                <w:b/>
                <w:szCs w:val="22"/>
              </w:rPr>
            </w:pPr>
            <w:r w:rsidRPr="00BF77EF">
              <w:rPr>
                <w:rFonts w:ascii="Arial Narrow" w:hAnsi="Arial Narrow" w:cs="Arial"/>
                <w:b/>
                <w:szCs w:val="22"/>
              </w:rPr>
              <w:t>Signed customer reference letters</w:t>
            </w:r>
          </w:p>
          <w:p w14:paraId="70BFA609" w14:textId="7269B375" w:rsidR="00422A54" w:rsidRDefault="00BF77EF" w:rsidP="00796623">
            <w:pPr>
              <w:widowControl w:val="0"/>
              <w:spacing w:line="360" w:lineRule="auto"/>
              <w:rPr>
                <w:rFonts w:ascii="Arial Narrow" w:hAnsi="Arial Narrow" w:cs="Arial"/>
                <w:bCs/>
                <w:szCs w:val="22"/>
              </w:rPr>
            </w:pPr>
            <w:r w:rsidRPr="00BF77EF">
              <w:rPr>
                <w:rFonts w:ascii="Arial Narrow" w:hAnsi="Arial Narrow" w:cs="Arial"/>
                <w:bCs/>
                <w:szCs w:val="22"/>
              </w:rPr>
              <w:t xml:space="preserve">Bidder must provide three (3) customer reference letters demonstrating experience </w:t>
            </w:r>
            <w:r w:rsidR="00796623" w:rsidRPr="00BF77EF">
              <w:rPr>
                <w:rFonts w:ascii="Arial Narrow" w:hAnsi="Arial Narrow" w:cs="Arial"/>
                <w:bCs/>
                <w:szCs w:val="22"/>
              </w:rPr>
              <w:t>in typical SARS project requirements such as:</w:t>
            </w:r>
          </w:p>
          <w:p w14:paraId="11BE4AD6" w14:textId="77777777" w:rsidR="00422A54" w:rsidRDefault="00422A54" w:rsidP="00796623">
            <w:pPr>
              <w:widowControl w:val="0"/>
              <w:spacing w:line="360" w:lineRule="auto"/>
              <w:rPr>
                <w:rFonts w:ascii="Arial Narrow" w:hAnsi="Arial Narrow" w:cs="Arial"/>
                <w:bCs/>
                <w:szCs w:val="22"/>
              </w:rPr>
            </w:pPr>
          </w:p>
          <w:p w14:paraId="6D00BF0F" w14:textId="0A44F02B" w:rsidR="00796623" w:rsidRPr="00BF77EF" w:rsidRDefault="00796623" w:rsidP="00796623">
            <w:pPr>
              <w:widowControl w:val="0"/>
              <w:spacing w:line="360" w:lineRule="auto"/>
              <w:rPr>
                <w:rFonts w:ascii="Arial Narrow" w:hAnsi="Arial Narrow" w:cs="Arial"/>
                <w:bCs/>
                <w:szCs w:val="22"/>
              </w:rPr>
            </w:pPr>
            <w:r w:rsidRPr="00BF77EF">
              <w:rPr>
                <w:rFonts w:ascii="Arial Narrow" w:hAnsi="Arial Narrow" w:cs="Arial"/>
                <w:bCs/>
                <w:szCs w:val="22"/>
              </w:rPr>
              <w:t xml:space="preserve">- Design and layout of warehousing complexes or warehouses </w:t>
            </w:r>
            <w:proofErr w:type="gramStart"/>
            <w:r w:rsidRPr="00BF77EF">
              <w:rPr>
                <w:rFonts w:ascii="Arial Narrow" w:hAnsi="Arial Narrow" w:cs="Arial"/>
                <w:bCs/>
                <w:szCs w:val="22"/>
              </w:rPr>
              <w:t>similar to</w:t>
            </w:r>
            <w:proofErr w:type="gramEnd"/>
            <w:r w:rsidRPr="00BF77EF">
              <w:rPr>
                <w:rFonts w:ascii="Arial Narrow" w:hAnsi="Arial Narrow" w:cs="Arial"/>
                <w:bCs/>
                <w:szCs w:val="22"/>
              </w:rPr>
              <w:t xml:space="preserve"> SARS environment.</w:t>
            </w:r>
          </w:p>
          <w:p w14:paraId="6953AC60" w14:textId="4DCFE99B" w:rsidR="00BF77EF" w:rsidRDefault="00796623" w:rsidP="00BF77EF">
            <w:pPr>
              <w:widowControl w:val="0"/>
              <w:spacing w:line="360" w:lineRule="auto"/>
              <w:rPr>
                <w:rFonts w:ascii="Arial Narrow" w:hAnsi="Arial Narrow" w:cs="Arial"/>
                <w:bCs/>
                <w:szCs w:val="22"/>
              </w:rPr>
            </w:pPr>
            <w:r w:rsidRPr="00BF77EF">
              <w:rPr>
                <w:rFonts w:ascii="Arial Narrow" w:hAnsi="Arial Narrow" w:cs="Arial"/>
                <w:bCs/>
                <w:szCs w:val="22"/>
              </w:rPr>
              <w:t>- Design of Commercial Office Blocks for Corporate tenants</w:t>
            </w:r>
          </w:p>
          <w:p w14:paraId="5612BE88" w14:textId="77777777" w:rsidR="00422A54" w:rsidRDefault="00422A54" w:rsidP="00BF77EF">
            <w:pPr>
              <w:widowControl w:val="0"/>
              <w:spacing w:line="360" w:lineRule="auto"/>
              <w:rPr>
                <w:rFonts w:ascii="Arial Narrow" w:hAnsi="Arial Narrow" w:cs="Arial"/>
                <w:bCs/>
                <w:szCs w:val="22"/>
              </w:rPr>
            </w:pPr>
          </w:p>
          <w:p w14:paraId="6458D99E" w14:textId="77777777" w:rsidR="00422A54" w:rsidRDefault="00422A54" w:rsidP="00BF77EF">
            <w:pPr>
              <w:widowControl w:val="0"/>
              <w:spacing w:line="360" w:lineRule="auto"/>
              <w:rPr>
                <w:rFonts w:ascii="Arial Narrow" w:hAnsi="Arial Narrow" w:cs="Arial"/>
                <w:bCs/>
                <w:szCs w:val="22"/>
              </w:rPr>
            </w:pPr>
          </w:p>
          <w:p w14:paraId="7596F4C0" w14:textId="61A3CF69" w:rsidR="00F77371" w:rsidRDefault="00BF77EF" w:rsidP="00BF77EF">
            <w:pPr>
              <w:widowControl w:val="0"/>
              <w:spacing w:line="360" w:lineRule="auto"/>
              <w:rPr>
                <w:rFonts w:ascii="Arial Narrow" w:hAnsi="Arial Narrow" w:cs="Arial"/>
                <w:bCs/>
                <w:szCs w:val="22"/>
              </w:rPr>
            </w:pPr>
            <w:r w:rsidRPr="00BF77EF">
              <w:rPr>
                <w:rFonts w:ascii="Arial Narrow" w:hAnsi="Arial Narrow" w:cs="Arial"/>
                <w:bCs/>
                <w:szCs w:val="22"/>
              </w:rPr>
              <w:t xml:space="preserve">The referenced project must have been executed within the past seven (7) years (September 2018 to </w:t>
            </w:r>
            <w:r w:rsidR="00F40B82">
              <w:rPr>
                <w:rFonts w:ascii="Arial Narrow" w:hAnsi="Arial Narrow" w:cs="Arial"/>
                <w:bCs/>
                <w:szCs w:val="22"/>
              </w:rPr>
              <w:t>September 2025</w:t>
            </w:r>
            <w:r w:rsidRPr="00BF77EF">
              <w:rPr>
                <w:rFonts w:ascii="Arial Narrow" w:hAnsi="Arial Narrow" w:cs="Arial"/>
                <w:bCs/>
                <w:szCs w:val="22"/>
              </w:rPr>
              <w:t>)</w:t>
            </w:r>
          </w:p>
          <w:p w14:paraId="3DFA186F" w14:textId="72B94C44" w:rsidR="00FF5682" w:rsidRPr="00BF77EF" w:rsidRDefault="00FF5682" w:rsidP="00BF77EF">
            <w:pPr>
              <w:widowControl w:val="0"/>
              <w:spacing w:line="360" w:lineRule="auto"/>
              <w:rPr>
                <w:rFonts w:ascii="Arial Narrow" w:hAnsi="Arial Narrow" w:cs="Arial"/>
                <w:bCs/>
                <w:szCs w:val="22"/>
              </w:rPr>
            </w:pPr>
          </w:p>
        </w:tc>
        <w:tc>
          <w:tcPr>
            <w:tcW w:w="4110" w:type="dxa"/>
          </w:tcPr>
          <w:p w14:paraId="31F7E3E0" w14:textId="6A179825" w:rsidR="00D41E86" w:rsidRPr="00E76962" w:rsidRDefault="00D41E86" w:rsidP="00BF77EF">
            <w:pPr>
              <w:spacing w:line="360" w:lineRule="auto"/>
              <w:rPr>
                <w:rFonts w:ascii="Arial Narrow" w:hAnsi="Arial Narrow" w:cs="Arial"/>
                <w:b/>
                <w:szCs w:val="22"/>
              </w:rPr>
            </w:pPr>
            <w:r w:rsidRPr="00E76962">
              <w:rPr>
                <w:rFonts w:ascii="Arial Narrow" w:hAnsi="Arial Narrow" w:cs="Arial"/>
                <w:b/>
                <w:szCs w:val="22"/>
              </w:rPr>
              <w:t>Customer reference letters</w:t>
            </w:r>
          </w:p>
          <w:p w14:paraId="7A7964BC" w14:textId="267BBD03" w:rsidR="00D41E86" w:rsidRPr="00D41E86" w:rsidRDefault="00D41E86" w:rsidP="00BF77EF">
            <w:pPr>
              <w:spacing w:line="360" w:lineRule="auto"/>
              <w:rPr>
                <w:rFonts w:ascii="Arial Narrow" w:hAnsi="Arial Narrow" w:cs="Arial"/>
                <w:bCs/>
                <w:szCs w:val="22"/>
              </w:rPr>
            </w:pPr>
            <w:r w:rsidRPr="00D41E86">
              <w:rPr>
                <w:rFonts w:ascii="Arial Narrow" w:hAnsi="Arial Narrow" w:cs="Arial"/>
                <w:bCs/>
                <w:szCs w:val="22"/>
              </w:rPr>
              <w:t>The letter must be on a client's letterhead and signed by the authorised signatory and must include the following aspects:</w:t>
            </w:r>
          </w:p>
          <w:p w14:paraId="50FF9670" w14:textId="59FB37F2" w:rsidR="00597776" w:rsidRPr="00F83880" w:rsidRDefault="00D41E86" w:rsidP="00597776">
            <w:pPr>
              <w:widowControl w:val="0"/>
              <w:spacing w:line="360" w:lineRule="auto"/>
              <w:rPr>
                <w:rFonts w:ascii="Arial Narrow" w:hAnsi="Arial Narrow" w:cs="Arial"/>
                <w:bCs/>
                <w:szCs w:val="22"/>
              </w:rPr>
            </w:pPr>
            <w:r w:rsidRPr="00D41E86">
              <w:rPr>
                <w:rFonts w:ascii="Arial Narrow" w:hAnsi="Arial Narrow" w:cs="Arial"/>
                <w:bCs/>
                <w:szCs w:val="22"/>
              </w:rPr>
              <w:t>a. Details of the service offering</w:t>
            </w:r>
            <w:r w:rsidRPr="000265F8">
              <w:rPr>
                <w:rFonts w:ascii="Arial Narrow" w:hAnsi="Arial Narrow" w:cs="Arial"/>
                <w:bCs/>
                <w:color w:val="FF0000"/>
                <w:szCs w:val="22"/>
              </w:rPr>
              <w:t xml:space="preserve"> </w:t>
            </w:r>
            <w:r w:rsidR="00597776" w:rsidRPr="00F83880">
              <w:rPr>
                <w:rFonts w:ascii="Arial Narrow" w:hAnsi="Arial Narrow" w:cs="Arial"/>
                <w:bCs/>
                <w:szCs w:val="22"/>
              </w:rPr>
              <w:t xml:space="preserve">(Design and layout of warehousing complexes or warehouses </w:t>
            </w:r>
            <w:proofErr w:type="gramStart"/>
            <w:r w:rsidR="00597776" w:rsidRPr="00F83880">
              <w:rPr>
                <w:rFonts w:ascii="Arial Narrow" w:hAnsi="Arial Narrow" w:cs="Arial"/>
                <w:bCs/>
                <w:szCs w:val="22"/>
              </w:rPr>
              <w:t>similar to</w:t>
            </w:r>
            <w:proofErr w:type="gramEnd"/>
            <w:r w:rsidR="00597776" w:rsidRPr="00F83880">
              <w:rPr>
                <w:rFonts w:ascii="Arial Narrow" w:hAnsi="Arial Narrow" w:cs="Arial"/>
                <w:bCs/>
                <w:szCs w:val="22"/>
              </w:rPr>
              <w:t xml:space="preserve"> SARS environment.</w:t>
            </w:r>
          </w:p>
          <w:p w14:paraId="1E1A7CE8" w14:textId="240C9CB7" w:rsidR="00D41E86" w:rsidRPr="00F83880" w:rsidRDefault="00597776" w:rsidP="00F83880">
            <w:pPr>
              <w:widowControl w:val="0"/>
              <w:spacing w:line="360" w:lineRule="auto"/>
              <w:rPr>
                <w:rFonts w:ascii="Arial Narrow" w:hAnsi="Arial Narrow" w:cs="Arial"/>
                <w:bCs/>
                <w:szCs w:val="22"/>
              </w:rPr>
            </w:pPr>
            <w:r w:rsidRPr="00F83880">
              <w:rPr>
                <w:rFonts w:ascii="Arial Narrow" w:hAnsi="Arial Narrow" w:cs="Arial"/>
                <w:bCs/>
                <w:szCs w:val="22"/>
              </w:rPr>
              <w:t>- Design of Commercial Office Blocks for Corporate tenants)</w:t>
            </w:r>
          </w:p>
          <w:p w14:paraId="79368674" w14:textId="77777777" w:rsidR="00D41E86" w:rsidRPr="00D41E86" w:rsidRDefault="00D41E86" w:rsidP="00BF77EF">
            <w:pPr>
              <w:spacing w:line="360" w:lineRule="auto"/>
              <w:rPr>
                <w:rFonts w:ascii="Arial Narrow" w:hAnsi="Arial Narrow" w:cs="Arial"/>
                <w:bCs/>
                <w:szCs w:val="22"/>
              </w:rPr>
            </w:pPr>
            <w:r w:rsidRPr="00D41E86">
              <w:rPr>
                <w:rFonts w:ascii="Arial Narrow" w:hAnsi="Arial Narrow" w:cs="Arial"/>
                <w:bCs/>
                <w:szCs w:val="22"/>
              </w:rPr>
              <w:t>b. Project period dates when the solution was successfully implemented</w:t>
            </w:r>
          </w:p>
          <w:p w14:paraId="3BD0F67E" w14:textId="77777777" w:rsidR="00D41E86" w:rsidRPr="00D41E86" w:rsidRDefault="00D41E86" w:rsidP="00BF77EF">
            <w:pPr>
              <w:spacing w:line="360" w:lineRule="auto"/>
              <w:rPr>
                <w:rFonts w:ascii="Arial Narrow" w:hAnsi="Arial Narrow" w:cs="Arial"/>
                <w:bCs/>
                <w:szCs w:val="22"/>
              </w:rPr>
            </w:pPr>
          </w:p>
          <w:p w14:paraId="3E883F67" w14:textId="790175F0" w:rsidR="00FF5682" w:rsidRPr="00D41E86" w:rsidRDefault="00FF5682" w:rsidP="00796623">
            <w:pPr>
              <w:spacing w:line="360" w:lineRule="auto"/>
              <w:jc w:val="center"/>
              <w:rPr>
                <w:rFonts w:ascii="Arial Narrow" w:hAnsi="Arial Narrow" w:cs="Arial"/>
                <w:bCs/>
                <w:szCs w:val="22"/>
              </w:rPr>
            </w:pPr>
          </w:p>
        </w:tc>
        <w:tc>
          <w:tcPr>
            <w:tcW w:w="3544" w:type="dxa"/>
          </w:tcPr>
          <w:p w14:paraId="71D53627" w14:textId="006EC538" w:rsidR="00BF77EF" w:rsidRPr="00BF77EF" w:rsidRDefault="00BF77EF" w:rsidP="00BF77EF">
            <w:pPr>
              <w:spacing w:line="360" w:lineRule="auto"/>
              <w:rPr>
                <w:rFonts w:ascii="Arial Narrow" w:hAnsi="Arial Narrow" w:cs="Arial"/>
                <w:bCs/>
                <w:szCs w:val="22"/>
              </w:rPr>
            </w:pPr>
            <w:r w:rsidRPr="00BF77EF">
              <w:rPr>
                <w:rFonts w:ascii="Arial Narrow" w:hAnsi="Arial Narrow" w:cs="Arial"/>
                <w:bCs/>
                <w:szCs w:val="22"/>
              </w:rPr>
              <w:t>Three (3) and more customer reference letters</w:t>
            </w:r>
            <w:r w:rsidR="0078224E">
              <w:rPr>
                <w:rFonts w:ascii="Arial Narrow" w:hAnsi="Arial Narrow" w:cs="Arial"/>
                <w:bCs/>
                <w:szCs w:val="22"/>
              </w:rPr>
              <w:t xml:space="preserve"> within the past seven (7) years</w:t>
            </w:r>
            <w:r w:rsidRPr="00BF77EF">
              <w:rPr>
                <w:rFonts w:ascii="Arial Narrow" w:hAnsi="Arial Narrow" w:cs="Arial"/>
                <w:bCs/>
                <w:szCs w:val="22"/>
              </w:rPr>
              <w:t xml:space="preserve"> </w:t>
            </w:r>
            <w:r w:rsidR="0078224E" w:rsidRPr="00BF77EF">
              <w:rPr>
                <w:rFonts w:ascii="Arial Narrow" w:hAnsi="Arial Narrow" w:cs="Arial"/>
                <w:bCs/>
                <w:szCs w:val="22"/>
              </w:rPr>
              <w:t xml:space="preserve">demonstrating experience </w:t>
            </w:r>
            <w:r w:rsidR="00422A54" w:rsidRPr="00BF77EF">
              <w:rPr>
                <w:rFonts w:ascii="Arial Narrow" w:hAnsi="Arial Narrow" w:cs="Arial"/>
                <w:bCs/>
                <w:szCs w:val="22"/>
              </w:rPr>
              <w:t xml:space="preserve">in typical SARS project requirements </w:t>
            </w:r>
            <w:r w:rsidR="0078224E">
              <w:rPr>
                <w:rFonts w:ascii="Arial Narrow" w:hAnsi="Arial Narrow" w:cs="Arial"/>
                <w:bCs/>
                <w:szCs w:val="22"/>
              </w:rPr>
              <w:t xml:space="preserve">and includes details of the services rendered and project period dates when the solution was successfully implemented. </w:t>
            </w:r>
            <w:r w:rsidRPr="00BF77EF">
              <w:rPr>
                <w:rFonts w:ascii="Arial Narrow" w:hAnsi="Arial Narrow" w:cs="Arial"/>
                <w:bCs/>
                <w:szCs w:val="22"/>
              </w:rPr>
              <w:t xml:space="preserve"> (15 points).</w:t>
            </w:r>
          </w:p>
          <w:p w14:paraId="5F8189B9" w14:textId="77777777" w:rsidR="00312881" w:rsidRDefault="00312881" w:rsidP="00BF77EF">
            <w:pPr>
              <w:spacing w:line="360" w:lineRule="auto"/>
              <w:rPr>
                <w:rFonts w:ascii="Arial Narrow" w:hAnsi="Arial Narrow" w:cs="Arial"/>
                <w:bCs/>
                <w:szCs w:val="22"/>
              </w:rPr>
            </w:pPr>
          </w:p>
          <w:p w14:paraId="1B8B5F98" w14:textId="1A899CD6" w:rsidR="00BF77EF" w:rsidRPr="00BF77EF" w:rsidRDefault="00BF77EF" w:rsidP="00BF77EF">
            <w:pPr>
              <w:spacing w:line="360" w:lineRule="auto"/>
              <w:rPr>
                <w:rFonts w:ascii="Arial Narrow" w:hAnsi="Arial Narrow" w:cs="Arial"/>
                <w:bCs/>
                <w:szCs w:val="22"/>
              </w:rPr>
            </w:pPr>
            <w:r w:rsidRPr="00BF77EF">
              <w:rPr>
                <w:rFonts w:ascii="Arial Narrow" w:hAnsi="Arial Narrow" w:cs="Arial"/>
                <w:bCs/>
                <w:szCs w:val="22"/>
              </w:rPr>
              <w:t>Two</w:t>
            </w:r>
            <w:r w:rsidR="00682A6A">
              <w:rPr>
                <w:rFonts w:ascii="Arial Narrow" w:hAnsi="Arial Narrow" w:cs="Arial"/>
                <w:bCs/>
                <w:szCs w:val="22"/>
              </w:rPr>
              <w:t xml:space="preserve"> (2)</w:t>
            </w:r>
            <w:r w:rsidRPr="00BF77EF">
              <w:rPr>
                <w:rFonts w:ascii="Arial Narrow" w:hAnsi="Arial Narrow" w:cs="Arial"/>
                <w:bCs/>
                <w:szCs w:val="22"/>
              </w:rPr>
              <w:t xml:space="preserve"> </w:t>
            </w:r>
            <w:r w:rsidR="00D21834" w:rsidRPr="00BF77EF">
              <w:rPr>
                <w:rFonts w:ascii="Arial Narrow" w:hAnsi="Arial Narrow" w:cs="Arial"/>
                <w:bCs/>
                <w:szCs w:val="22"/>
              </w:rPr>
              <w:t>customer reference letters</w:t>
            </w:r>
            <w:r w:rsidR="00D21834">
              <w:rPr>
                <w:rFonts w:ascii="Arial Narrow" w:hAnsi="Arial Narrow" w:cs="Arial"/>
                <w:bCs/>
                <w:szCs w:val="22"/>
              </w:rPr>
              <w:t xml:space="preserve"> within the past seven (7) years</w:t>
            </w:r>
            <w:r w:rsidR="00D21834" w:rsidRPr="00BF77EF">
              <w:rPr>
                <w:rFonts w:ascii="Arial Narrow" w:hAnsi="Arial Narrow" w:cs="Arial"/>
                <w:bCs/>
                <w:szCs w:val="22"/>
              </w:rPr>
              <w:t xml:space="preserve"> demonstrating experience in typical SARS project requirements </w:t>
            </w:r>
            <w:r w:rsidR="00D21834">
              <w:rPr>
                <w:rFonts w:ascii="Arial Narrow" w:hAnsi="Arial Narrow" w:cs="Arial"/>
                <w:bCs/>
                <w:szCs w:val="22"/>
              </w:rPr>
              <w:t xml:space="preserve">and includes details of the services rendered and project period dates when the solution was successfully implemented. </w:t>
            </w:r>
            <w:r w:rsidR="00D21834" w:rsidRPr="00BF77EF">
              <w:rPr>
                <w:rFonts w:ascii="Arial Narrow" w:hAnsi="Arial Narrow" w:cs="Arial"/>
                <w:bCs/>
                <w:szCs w:val="22"/>
              </w:rPr>
              <w:t xml:space="preserve"> </w:t>
            </w:r>
            <w:r w:rsidRPr="00BF77EF">
              <w:rPr>
                <w:rFonts w:ascii="Arial Narrow" w:hAnsi="Arial Narrow" w:cs="Arial"/>
                <w:bCs/>
                <w:szCs w:val="22"/>
              </w:rPr>
              <w:t>(10 points).</w:t>
            </w:r>
          </w:p>
          <w:p w14:paraId="28F7848D" w14:textId="77777777" w:rsidR="00E76962" w:rsidRDefault="00E76962" w:rsidP="00BF77EF">
            <w:pPr>
              <w:spacing w:line="360" w:lineRule="auto"/>
              <w:rPr>
                <w:rFonts w:ascii="Arial Narrow" w:hAnsi="Arial Narrow" w:cs="Arial"/>
                <w:bCs/>
                <w:szCs w:val="22"/>
              </w:rPr>
            </w:pPr>
          </w:p>
          <w:p w14:paraId="4CDF1393" w14:textId="77A441C6" w:rsidR="00BF77EF" w:rsidRPr="00BF77EF" w:rsidRDefault="00BF77EF" w:rsidP="00BF77EF">
            <w:pPr>
              <w:spacing w:line="360" w:lineRule="auto"/>
              <w:rPr>
                <w:rFonts w:ascii="Arial Narrow" w:hAnsi="Arial Narrow" w:cs="Arial"/>
                <w:bCs/>
                <w:szCs w:val="22"/>
              </w:rPr>
            </w:pPr>
            <w:r w:rsidRPr="00BF77EF">
              <w:rPr>
                <w:rFonts w:ascii="Arial Narrow" w:hAnsi="Arial Narrow" w:cs="Arial"/>
                <w:bCs/>
                <w:szCs w:val="22"/>
              </w:rPr>
              <w:t xml:space="preserve">One </w:t>
            </w:r>
            <w:r w:rsidR="00682A6A">
              <w:rPr>
                <w:rFonts w:ascii="Arial Narrow" w:hAnsi="Arial Narrow" w:cs="Arial"/>
                <w:bCs/>
                <w:szCs w:val="22"/>
              </w:rPr>
              <w:t xml:space="preserve">(1) </w:t>
            </w:r>
            <w:r w:rsidR="00D21834" w:rsidRPr="00BF77EF">
              <w:rPr>
                <w:rFonts w:ascii="Arial Narrow" w:hAnsi="Arial Narrow" w:cs="Arial"/>
                <w:bCs/>
                <w:szCs w:val="22"/>
              </w:rPr>
              <w:t>customer reference letter</w:t>
            </w:r>
            <w:r w:rsidR="00D21834">
              <w:rPr>
                <w:rFonts w:ascii="Arial Narrow" w:hAnsi="Arial Narrow" w:cs="Arial"/>
                <w:bCs/>
                <w:szCs w:val="22"/>
              </w:rPr>
              <w:t xml:space="preserve"> within the past seven (7) years</w:t>
            </w:r>
            <w:r w:rsidR="00D21834" w:rsidRPr="00BF77EF">
              <w:rPr>
                <w:rFonts w:ascii="Arial Narrow" w:hAnsi="Arial Narrow" w:cs="Arial"/>
                <w:bCs/>
                <w:szCs w:val="22"/>
              </w:rPr>
              <w:t xml:space="preserve"> demonstrating experience in typical SARS project requirements </w:t>
            </w:r>
            <w:r w:rsidR="00D21834">
              <w:rPr>
                <w:rFonts w:ascii="Arial Narrow" w:hAnsi="Arial Narrow" w:cs="Arial"/>
                <w:bCs/>
                <w:szCs w:val="22"/>
              </w:rPr>
              <w:t xml:space="preserve">and includes details of the services rendered and project period dates when the solution was successfully implemented. </w:t>
            </w:r>
            <w:r w:rsidR="00D21834" w:rsidRPr="00BF77EF">
              <w:rPr>
                <w:rFonts w:ascii="Arial Narrow" w:hAnsi="Arial Narrow" w:cs="Arial"/>
                <w:bCs/>
                <w:szCs w:val="22"/>
              </w:rPr>
              <w:t xml:space="preserve"> </w:t>
            </w:r>
            <w:r w:rsidRPr="00BF77EF">
              <w:rPr>
                <w:rFonts w:ascii="Arial Narrow" w:hAnsi="Arial Narrow" w:cs="Arial"/>
                <w:bCs/>
                <w:szCs w:val="22"/>
              </w:rPr>
              <w:t>(5 points).</w:t>
            </w:r>
          </w:p>
          <w:p w14:paraId="37210141" w14:textId="77777777" w:rsidR="00BF77EF" w:rsidRDefault="00BF77EF" w:rsidP="00BF77EF">
            <w:pPr>
              <w:spacing w:line="360" w:lineRule="auto"/>
              <w:rPr>
                <w:rFonts w:ascii="Arial Narrow" w:hAnsi="Arial Narrow" w:cs="Arial"/>
                <w:bCs/>
                <w:szCs w:val="22"/>
              </w:rPr>
            </w:pPr>
          </w:p>
          <w:p w14:paraId="0BF52D89" w14:textId="37647427" w:rsidR="00FF5682" w:rsidRPr="003A55FD" w:rsidRDefault="00BF77EF" w:rsidP="00116B36">
            <w:pPr>
              <w:widowControl w:val="0"/>
              <w:spacing w:line="360" w:lineRule="auto"/>
              <w:rPr>
                <w:rFonts w:ascii="Arial Narrow" w:hAnsi="Arial Narrow" w:cs="Arial"/>
                <w:b/>
                <w:szCs w:val="22"/>
              </w:rPr>
            </w:pPr>
            <w:r w:rsidRPr="00BF77EF">
              <w:rPr>
                <w:rFonts w:ascii="Arial Narrow" w:hAnsi="Arial Narrow" w:cs="Arial"/>
                <w:bCs/>
                <w:szCs w:val="22"/>
              </w:rPr>
              <w:t xml:space="preserve">No customer reference letters submitted/ </w:t>
            </w:r>
            <w:r w:rsidR="000265F8">
              <w:rPr>
                <w:rFonts w:ascii="Arial Narrow" w:hAnsi="Arial Narrow" w:cs="Arial"/>
                <w:bCs/>
                <w:szCs w:val="22"/>
              </w:rPr>
              <w:t>R</w:t>
            </w:r>
            <w:r w:rsidRPr="00BF77EF">
              <w:rPr>
                <w:rFonts w:ascii="Arial Narrow" w:hAnsi="Arial Narrow" w:cs="Arial"/>
                <w:bCs/>
                <w:szCs w:val="22"/>
              </w:rPr>
              <w:t xml:space="preserve">eference letter submitted is not relevant to </w:t>
            </w:r>
            <w:r w:rsidR="00116B36">
              <w:rPr>
                <w:rFonts w:ascii="Arial Narrow" w:hAnsi="Arial Narrow" w:cs="Arial"/>
                <w:bCs/>
                <w:szCs w:val="22"/>
              </w:rPr>
              <w:t>typical SARS project requirements</w:t>
            </w:r>
            <w:r w:rsidR="00D63A8A">
              <w:rPr>
                <w:rFonts w:ascii="Arial Narrow" w:hAnsi="Arial Narrow" w:cs="Arial"/>
                <w:bCs/>
                <w:szCs w:val="22"/>
              </w:rPr>
              <w:t xml:space="preserve">/ </w:t>
            </w:r>
            <w:r w:rsidR="00E76962">
              <w:rPr>
                <w:rFonts w:ascii="Arial Narrow" w:hAnsi="Arial Narrow" w:cs="Arial"/>
                <w:bCs/>
                <w:szCs w:val="22"/>
              </w:rPr>
              <w:t>Reference letter submitted n</w:t>
            </w:r>
            <w:r w:rsidR="00D63A8A">
              <w:rPr>
                <w:rFonts w:ascii="Arial Narrow" w:hAnsi="Arial Narrow" w:cs="Arial"/>
                <w:bCs/>
                <w:szCs w:val="22"/>
              </w:rPr>
              <w:t>ot within the past seven (7) years</w:t>
            </w:r>
            <w:r w:rsidRPr="00BF77EF">
              <w:rPr>
                <w:rFonts w:ascii="Arial Narrow" w:hAnsi="Arial Narrow" w:cs="Arial"/>
                <w:bCs/>
                <w:szCs w:val="22"/>
              </w:rPr>
              <w:t xml:space="preserve"> (0 points).</w:t>
            </w:r>
          </w:p>
        </w:tc>
        <w:tc>
          <w:tcPr>
            <w:tcW w:w="851" w:type="dxa"/>
          </w:tcPr>
          <w:p w14:paraId="419CDE1E" w14:textId="7CD90F76" w:rsidR="00FF5682" w:rsidRPr="003A55FD" w:rsidRDefault="00BF77EF" w:rsidP="00670CCC">
            <w:pPr>
              <w:widowControl w:val="0"/>
              <w:spacing w:line="360" w:lineRule="auto"/>
              <w:ind w:left="-108"/>
              <w:jc w:val="center"/>
              <w:rPr>
                <w:rFonts w:ascii="Arial Narrow" w:hAnsi="Arial Narrow" w:cs="Arial"/>
                <w:b/>
                <w:szCs w:val="22"/>
              </w:rPr>
            </w:pPr>
            <w:r>
              <w:rPr>
                <w:rFonts w:ascii="Arial Narrow" w:hAnsi="Arial Narrow" w:cs="Arial"/>
                <w:b/>
                <w:szCs w:val="22"/>
              </w:rPr>
              <w:t>15</w:t>
            </w:r>
          </w:p>
        </w:tc>
      </w:tr>
      <w:tr w:rsidR="00FF5682" w:rsidRPr="0079296F" w14:paraId="5A32CD03" w14:textId="3A01FAD8" w:rsidTr="00F83880">
        <w:tc>
          <w:tcPr>
            <w:tcW w:w="467" w:type="dxa"/>
            <w:shd w:val="clear" w:color="auto" w:fill="FFFFFF" w:themeFill="background1"/>
          </w:tcPr>
          <w:p w14:paraId="0218DA38" w14:textId="7EF4CB8C" w:rsidR="00FF5682" w:rsidRPr="00E700C6" w:rsidRDefault="000833C4" w:rsidP="00670CCC">
            <w:pPr>
              <w:widowControl w:val="0"/>
              <w:spacing w:line="360" w:lineRule="auto"/>
              <w:rPr>
                <w:rFonts w:ascii="Arial Narrow" w:hAnsi="Arial Narrow" w:cs="Arial"/>
                <w:b/>
                <w:bCs/>
                <w:color w:val="4F81BD" w:themeColor="accent1"/>
                <w:szCs w:val="22"/>
              </w:rPr>
            </w:pPr>
            <w:r w:rsidRPr="00E700C6">
              <w:rPr>
                <w:rFonts w:ascii="Arial Narrow" w:hAnsi="Arial Narrow" w:cs="Arial"/>
                <w:b/>
                <w:bCs/>
                <w:szCs w:val="22"/>
              </w:rPr>
              <w:t xml:space="preserve">2. </w:t>
            </w:r>
          </w:p>
        </w:tc>
        <w:tc>
          <w:tcPr>
            <w:tcW w:w="4211" w:type="dxa"/>
            <w:shd w:val="clear" w:color="auto" w:fill="FFFFFF" w:themeFill="background1"/>
          </w:tcPr>
          <w:p w14:paraId="605CB0FA" w14:textId="69335978" w:rsidR="000833C4" w:rsidRPr="009C17BD" w:rsidRDefault="000833C4" w:rsidP="000833C4">
            <w:pPr>
              <w:spacing w:line="360" w:lineRule="auto"/>
              <w:jc w:val="left"/>
              <w:rPr>
                <w:rFonts w:ascii="Arial Narrow" w:hAnsi="Arial Narrow" w:cs="Calibri"/>
                <w:b/>
                <w:bCs/>
                <w:color w:val="000000"/>
                <w:szCs w:val="22"/>
                <w:lang w:val="en-ZA"/>
              </w:rPr>
            </w:pPr>
            <w:r w:rsidRPr="009C17BD">
              <w:rPr>
                <w:rFonts w:ascii="Arial Narrow" w:hAnsi="Arial Narrow" w:cs="Calibri"/>
                <w:b/>
                <w:bCs/>
                <w:color w:val="000000"/>
                <w:szCs w:val="22"/>
                <w:lang w:val="en-ZA"/>
              </w:rPr>
              <w:t>Curriculum vitae for:</w:t>
            </w:r>
          </w:p>
          <w:p w14:paraId="5EA05877" w14:textId="504C5D1F" w:rsidR="005B0A4B" w:rsidRDefault="000833C4" w:rsidP="005B0A4B">
            <w:pPr>
              <w:widowControl w:val="0"/>
              <w:spacing w:line="360" w:lineRule="auto"/>
              <w:rPr>
                <w:rFonts w:ascii="Arial Narrow" w:hAnsi="Arial Narrow" w:cs="Arial"/>
                <w:bCs/>
                <w:szCs w:val="22"/>
              </w:rPr>
            </w:pPr>
            <w:r w:rsidRPr="009C17BD">
              <w:rPr>
                <w:rFonts w:ascii="Arial Narrow" w:hAnsi="Arial Narrow" w:cs="Calibri"/>
                <w:b/>
                <w:bCs/>
                <w:color w:val="000000"/>
                <w:szCs w:val="22"/>
                <w:lang w:val="en-ZA"/>
              </w:rPr>
              <w:t>Principal accountable</w:t>
            </w:r>
            <w:r w:rsidRPr="000833C4">
              <w:rPr>
                <w:rFonts w:ascii="Arial Narrow" w:hAnsi="Arial Narrow" w:cs="Calibri"/>
                <w:color w:val="000000"/>
                <w:szCs w:val="22"/>
                <w:lang w:val="en-ZA"/>
              </w:rPr>
              <w:t xml:space="preserve"> who will be assigned to the SARS projects in the category the bidder is bidding for</w:t>
            </w:r>
            <w:r w:rsidR="005B0A4B">
              <w:rPr>
                <w:rFonts w:ascii="Arial Narrow" w:hAnsi="Arial Narrow" w:cs="Calibri"/>
                <w:color w:val="000000"/>
                <w:szCs w:val="22"/>
                <w:lang w:val="en-ZA"/>
              </w:rPr>
              <w:t xml:space="preserve"> demonstrating </w:t>
            </w:r>
            <w:r w:rsidR="005B0A4B" w:rsidRPr="00BF77EF">
              <w:rPr>
                <w:rFonts w:ascii="Arial Narrow" w:hAnsi="Arial Narrow" w:cs="Arial"/>
                <w:bCs/>
                <w:szCs w:val="22"/>
              </w:rPr>
              <w:t>experience in typical SARS project requirements such as:</w:t>
            </w:r>
          </w:p>
          <w:p w14:paraId="486EABA4" w14:textId="77777777" w:rsidR="005B0A4B" w:rsidRPr="00BF77EF" w:rsidRDefault="005B0A4B" w:rsidP="005B0A4B">
            <w:pPr>
              <w:widowControl w:val="0"/>
              <w:spacing w:line="360" w:lineRule="auto"/>
              <w:rPr>
                <w:rFonts w:ascii="Arial Narrow" w:hAnsi="Arial Narrow" w:cs="Arial"/>
                <w:bCs/>
                <w:szCs w:val="22"/>
              </w:rPr>
            </w:pPr>
            <w:r w:rsidRPr="00BF77EF">
              <w:rPr>
                <w:rFonts w:ascii="Arial Narrow" w:hAnsi="Arial Narrow" w:cs="Arial"/>
                <w:bCs/>
                <w:szCs w:val="22"/>
              </w:rPr>
              <w:t xml:space="preserve">- Design and layout of warehousing complexes or warehouses </w:t>
            </w:r>
            <w:proofErr w:type="gramStart"/>
            <w:r w:rsidRPr="00BF77EF">
              <w:rPr>
                <w:rFonts w:ascii="Arial Narrow" w:hAnsi="Arial Narrow" w:cs="Arial"/>
                <w:bCs/>
                <w:szCs w:val="22"/>
              </w:rPr>
              <w:t>similar to</w:t>
            </w:r>
            <w:proofErr w:type="gramEnd"/>
            <w:r w:rsidRPr="00BF77EF">
              <w:rPr>
                <w:rFonts w:ascii="Arial Narrow" w:hAnsi="Arial Narrow" w:cs="Arial"/>
                <w:bCs/>
                <w:szCs w:val="22"/>
              </w:rPr>
              <w:t xml:space="preserve"> SARS environment.</w:t>
            </w:r>
          </w:p>
          <w:p w14:paraId="58BB8752" w14:textId="77777777" w:rsidR="005B0A4B" w:rsidRDefault="005B0A4B" w:rsidP="005B0A4B">
            <w:pPr>
              <w:widowControl w:val="0"/>
              <w:spacing w:line="360" w:lineRule="auto"/>
              <w:rPr>
                <w:rFonts w:ascii="Arial Narrow" w:hAnsi="Arial Narrow" w:cs="Arial"/>
                <w:bCs/>
                <w:szCs w:val="22"/>
              </w:rPr>
            </w:pPr>
            <w:r w:rsidRPr="00BF77EF">
              <w:rPr>
                <w:rFonts w:ascii="Arial Narrow" w:hAnsi="Arial Narrow" w:cs="Arial"/>
                <w:bCs/>
                <w:szCs w:val="22"/>
              </w:rPr>
              <w:t>- Design of Commercial Office Blocks for Corporate tenants</w:t>
            </w:r>
          </w:p>
          <w:p w14:paraId="5EFE4FA5" w14:textId="2D433F57" w:rsidR="000833C4" w:rsidRPr="000833C4" w:rsidRDefault="000833C4" w:rsidP="000833C4">
            <w:pPr>
              <w:spacing w:line="360" w:lineRule="auto"/>
              <w:jc w:val="left"/>
              <w:rPr>
                <w:rFonts w:ascii="Arial Narrow" w:hAnsi="Arial Narrow" w:cs="Calibri"/>
                <w:color w:val="000000"/>
                <w:szCs w:val="22"/>
                <w:lang w:val="en-ZA"/>
              </w:rPr>
            </w:pPr>
          </w:p>
          <w:p w14:paraId="5D424B33" w14:textId="77777777" w:rsidR="000833C4" w:rsidRPr="000833C4" w:rsidRDefault="000833C4" w:rsidP="000833C4">
            <w:pPr>
              <w:spacing w:line="360" w:lineRule="auto"/>
              <w:jc w:val="left"/>
              <w:rPr>
                <w:rFonts w:ascii="Arial Narrow" w:hAnsi="Arial Narrow" w:cs="Calibri"/>
                <w:color w:val="000000"/>
                <w:szCs w:val="22"/>
                <w:lang w:val="en-ZA"/>
              </w:rPr>
            </w:pPr>
          </w:p>
          <w:p w14:paraId="63449245" w14:textId="77777777" w:rsidR="00FF5682" w:rsidRDefault="00BD7D35" w:rsidP="000833C4">
            <w:pPr>
              <w:spacing w:line="360" w:lineRule="auto"/>
              <w:jc w:val="left"/>
              <w:rPr>
                <w:rFonts w:ascii="Arial Narrow" w:hAnsi="Arial Narrow" w:cs="Calibri"/>
                <w:color w:val="000000"/>
                <w:szCs w:val="22"/>
                <w:lang w:val="en-ZA"/>
              </w:rPr>
            </w:pPr>
            <w:r>
              <w:rPr>
                <w:rFonts w:ascii="Arial Narrow" w:hAnsi="Arial Narrow" w:cs="Calibri"/>
                <w:color w:val="000000"/>
                <w:szCs w:val="22"/>
                <w:lang w:val="en-ZA"/>
              </w:rPr>
              <w:t>Note: This is the same principal accountable evaluated</w:t>
            </w:r>
            <w:r w:rsidR="00726932">
              <w:rPr>
                <w:rFonts w:ascii="Arial Narrow" w:hAnsi="Arial Narrow" w:cs="Calibri"/>
                <w:color w:val="000000"/>
                <w:szCs w:val="22"/>
                <w:lang w:val="en-ZA"/>
              </w:rPr>
              <w:t xml:space="preserve"> </w:t>
            </w:r>
            <w:r>
              <w:rPr>
                <w:rFonts w:ascii="Arial Narrow" w:hAnsi="Arial Narrow" w:cs="Calibri"/>
                <w:color w:val="000000"/>
                <w:szCs w:val="22"/>
                <w:lang w:val="en-ZA"/>
              </w:rPr>
              <w:t xml:space="preserve">at mandatory </w:t>
            </w:r>
            <w:r w:rsidR="00726932">
              <w:rPr>
                <w:rFonts w:ascii="Arial Narrow" w:hAnsi="Arial Narrow" w:cs="Calibri"/>
                <w:color w:val="000000"/>
                <w:szCs w:val="22"/>
                <w:lang w:val="en-ZA"/>
              </w:rPr>
              <w:t>stage (gate 1)</w:t>
            </w:r>
          </w:p>
          <w:p w14:paraId="7E2653B1" w14:textId="77777777" w:rsidR="004D703C" w:rsidRDefault="004D703C" w:rsidP="000833C4">
            <w:pPr>
              <w:spacing w:line="360" w:lineRule="auto"/>
              <w:jc w:val="left"/>
              <w:rPr>
                <w:rFonts w:ascii="Arial Narrow" w:hAnsi="Arial Narrow" w:cs="Calibri"/>
                <w:color w:val="000000"/>
                <w:szCs w:val="22"/>
                <w:lang w:val="en-ZA"/>
              </w:rPr>
            </w:pPr>
          </w:p>
          <w:p w14:paraId="5F73581F" w14:textId="40C7AB2A" w:rsidR="004D703C" w:rsidRPr="008A770A" w:rsidRDefault="004D703C" w:rsidP="00F83880">
            <w:pPr>
              <w:widowControl w:val="0"/>
              <w:spacing w:line="360" w:lineRule="auto"/>
              <w:rPr>
                <w:rFonts w:ascii="Arial Narrow" w:hAnsi="Arial Narrow" w:cs="Calibri"/>
                <w:color w:val="000000"/>
                <w:szCs w:val="22"/>
                <w:lang w:val="en-ZA"/>
              </w:rPr>
            </w:pPr>
          </w:p>
        </w:tc>
        <w:tc>
          <w:tcPr>
            <w:tcW w:w="4110" w:type="dxa"/>
            <w:shd w:val="clear" w:color="auto" w:fill="FFFFFF" w:themeFill="background1"/>
          </w:tcPr>
          <w:p w14:paraId="74A2229F" w14:textId="231C720B" w:rsidR="004D703C" w:rsidRDefault="000833C4" w:rsidP="004D703C">
            <w:pPr>
              <w:widowControl w:val="0"/>
              <w:spacing w:line="360" w:lineRule="auto"/>
              <w:rPr>
                <w:rFonts w:ascii="Arial Narrow" w:hAnsi="Arial Narrow" w:cs="Arial"/>
                <w:bCs/>
                <w:szCs w:val="22"/>
              </w:rPr>
            </w:pPr>
            <w:r w:rsidRPr="000833C4">
              <w:rPr>
                <w:rFonts w:ascii="Arial Narrow" w:hAnsi="Arial Narrow" w:cs="Calibri"/>
                <w:szCs w:val="22"/>
              </w:rPr>
              <w:t xml:space="preserve">Principal accountable curriculum vitae reflecting a minimum of five years’ </w:t>
            </w:r>
            <w:r w:rsidRPr="00B76175">
              <w:rPr>
                <w:rFonts w:ascii="Arial Narrow" w:hAnsi="Arial Narrow" w:cs="Calibri"/>
                <w:szCs w:val="22"/>
              </w:rPr>
              <w:t>experience</w:t>
            </w:r>
            <w:r w:rsidRPr="000833C4">
              <w:rPr>
                <w:rFonts w:ascii="Arial Narrow" w:hAnsi="Arial Narrow" w:cs="Calibri"/>
                <w:szCs w:val="22"/>
              </w:rPr>
              <w:t xml:space="preserve"> or more for each selected category the bidder is bidding for</w:t>
            </w:r>
            <w:r w:rsidR="005E2D89">
              <w:rPr>
                <w:rFonts w:ascii="Arial Narrow" w:hAnsi="Arial Narrow" w:cs="Calibri"/>
                <w:szCs w:val="22"/>
              </w:rPr>
              <w:t xml:space="preserve"> demonstrating </w:t>
            </w:r>
            <w:r w:rsidR="004D703C" w:rsidRPr="00BF77EF">
              <w:rPr>
                <w:rFonts w:ascii="Arial Narrow" w:hAnsi="Arial Narrow" w:cs="Arial"/>
                <w:bCs/>
                <w:szCs w:val="22"/>
              </w:rPr>
              <w:t>experience in typical SARS project requirements such as:</w:t>
            </w:r>
          </w:p>
          <w:p w14:paraId="114E6572" w14:textId="77777777" w:rsidR="004D703C" w:rsidRPr="00BF77EF" w:rsidRDefault="004D703C" w:rsidP="004D703C">
            <w:pPr>
              <w:widowControl w:val="0"/>
              <w:spacing w:line="360" w:lineRule="auto"/>
              <w:rPr>
                <w:rFonts w:ascii="Arial Narrow" w:hAnsi="Arial Narrow" w:cs="Arial"/>
                <w:bCs/>
                <w:szCs w:val="22"/>
              </w:rPr>
            </w:pPr>
            <w:r w:rsidRPr="00BF77EF">
              <w:rPr>
                <w:rFonts w:ascii="Arial Narrow" w:hAnsi="Arial Narrow" w:cs="Arial"/>
                <w:bCs/>
                <w:szCs w:val="22"/>
              </w:rPr>
              <w:t xml:space="preserve">- Design and layout of warehousing complexes or warehouses </w:t>
            </w:r>
            <w:proofErr w:type="gramStart"/>
            <w:r w:rsidRPr="00BF77EF">
              <w:rPr>
                <w:rFonts w:ascii="Arial Narrow" w:hAnsi="Arial Narrow" w:cs="Arial"/>
                <w:bCs/>
                <w:szCs w:val="22"/>
              </w:rPr>
              <w:t>similar to</w:t>
            </w:r>
            <w:proofErr w:type="gramEnd"/>
            <w:r w:rsidRPr="00BF77EF">
              <w:rPr>
                <w:rFonts w:ascii="Arial Narrow" w:hAnsi="Arial Narrow" w:cs="Arial"/>
                <w:bCs/>
                <w:szCs w:val="22"/>
              </w:rPr>
              <w:t xml:space="preserve"> SARS environment.</w:t>
            </w:r>
          </w:p>
          <w:p w14:paraId="079687E8" w14:textId="77777777" w:rsidR="004D703C" w:rsidRDefault="004D703C" w:rsidP="004D703C">
            <w:pPr>
              <w:widowControl w:val="0"/>
              <w:spacing w:line="360" w:lineRule="auto"/>
              <w:rPr>
                <w:rFonts w:ascii="Arial Narrow" w:hAnsi="Arial Narrow" w:cs="Arial"/>
                <w:bCs/>
                <w:szCs w:val="22"/>
              </w:rPr>
            </w:pPr>
            <w:r w:rsidRPr="00BF77EF">
              <w:rPr>
                <w:rFonts w:ascii="Arial Narrow" w:hAnsi="Arial Narrow" w:cs="Arial"/>
                <w:bCs/>
                <w:szCs w:val="22"/>
              </w:rPr>
              <w:t>- Design of Commercial Office Blocks for Corporate tenants</w:t>
            </w:r>
          </w:p>
          <w:p w14:paraId="7964FE05" w14:textId="34E87951" w:rsidR="00FF5682" w:rsidRPr="00BD303C" w:rsidRDefault="00FF5682" w:rsidP="000833C4">
            <w:pPr>
              <w:spacing w:line="360" w:lineRule="auto"/>
              <w:jc w:val="left"/>
              <w:rPr>
                <w:rFonts w:ascii="Arial Narrow" w:hAnsi="Arial Narrow" w:cs="Calibri"/>
                <w:szCs w:val="22"/>
              </w:rPr>
            </w:pPr>
          </w:p>
        </w:tc>
        <w:tc>
          <w:tcPr>
            <w:tcW w:w="3544" w:type="dxa"/>
            <w:shd w:val="clear" w:color="auto" w:fill="FFFFFF" w:themeFill="background1"/>
            <w:vAlign w:val="center"/>
          </w:tcPr>
          <w:p w14:paraId="3FDD3D63" w14:textId="3E6A24F1" w:rsidR="000833C4" w:rsidRPr="000833C4" w:rsidRDefault="000833C4" w:rsidP="000833C4">
            <w:pPr>
              <w:widowControl w:val="0"/>
              <w:spacing w:line="360" w:lineRule="auto"/>
              <w:rPr>
                <w:rFonts w:ascii="Arial Narrow" w:hAnsi="Arial Narrow" w:cs="Arial"/>
                <w:szCs w:val="22"/>
              </w:rPr>
            </w:pPr>
            <w:r w:rsidRPr="000833C4">
              <w:rPr>
                <w:rFonts w:ascii="Arial Narrow" w:hAnsi="Arial Narrow" w:cs="Arial"/>
                <w:szCs w:val="22"/>
              </w:rPr>
              <w:t xml:space="preserve">Principal accountable CV submitted reflects 5 </w:t>
            </w:r>
            <w:r w:rsidR="00F77371" w:rsidRPr="000833C4">
              <w:rPr>
                <w:rFonts w:ascii="Arial Narrow" w:hAnsi="Arial Narrow" w:cs="Arial"/>
                <w:szCs w:val="22"/>
              </w:rPr>
              <w:t>years’ experience</w:t>
            </w:r>
            <w:r w:rsidRPr="000833C4">
              <w:rPr>
                <w:rFonts w:ascii="Arial Narrow" w:hAnsi="Arial Narrow" w:cs="Arial"/>
                <w:szCs w:val="22"/>
              </w:rPr>
              <w:t xml:space="preserve"> or more for each selected category the bidder is bidding for (20 points).</w:t>
            </w:r>
            <w:r w:rsidR="00F77371">
              <w:rPr>
                <w:rFonts w:ascii="Arial Narrow" w:hAnsi="Arial Narrow" w:cs="Arial"/>
                <w:szCs w:val="22"/>
              </w:rPr>
              <w:t xml:space="preserve"> </w:t>
            </w:r>
          </w:p>
          <w:p w14:paraId="0DEF48A4" w14:textId="67CCA825" w:rsidR="000833C4" w:rsidRPr="000833C4" w:rsidRDefault="000833C4" w:rsidP="000833C4">
            <w:pPr>
              <w:widowControl w:val="0"/>
              <w:spacing w:line="360" w:lineRule="auto"/>
              <w:rPr>
                <w:rFonts w:ascii="Arial Narrow" w:hAnsi="Arial Narrow" w:cs="Arial"/>
                <w:szCs w:val="22"/>
              </w:rPr>
            </w:pPr>
            <w:r w:rsidRPr="000833C4">
              <w:rPr>
                <w:rFonts w:ascii="Arial Narrow" w:hAnsi="Arial Narrow" w:cs="Arial"/>
                <w:szCs w:val="22"/>
              </w:rPr>
              <w:t xml:space="preserve">Principal accountable CV submitted reflects three (3) and more years of experience but less than five (5) </w:t>
            </w:r>
            <w:r w:rsidR="004244F8" w:rsidRPr="000833C4">
              <w:rPr>
                <w:rFonts w:ascii="Arial Narrow" w:hAnsi="Arial Narrow" w:cs="Arial"/>
                <w:szCs w:val="22"/>
              </w:rPr>
              <w:t>years’ experience</w:t>
            </w:r>
            <w:r w:rsidRPr="000833C4">
              <w:rPr>
                <w:rFonts w:ascii="Arial Narrow" w:hAnsi="Arial Narrow" w:cs="Arial"/>
                <w:szCs w:val="22"/>
              </w:rPr>
              <w:t xml:space="preserve"> for each selected category the bidder is bidding for (15 points)</w:t>
            </w:r>
          </w:p>
          <w:p w14:paraId="2FC272BA" w14:textId="77777777" w:rsidR="000833C4" w:rsidRPr="000833C4" w:rsidRDefault="000833C4" w:rsidP="000833C4">
            <w:pPr>
              <w:widowControl w:val="0"/>
              <w:spacing w:line="360" w:lineRule="auto"/>
              <w:rPr>
                <w:rFonts w:ascii="Arial Narrow" w:hAnsi="Arial Narrow" w:cs="Arial"/>
                <w:szCs w:val="22"/>
              </w:rPr>
            </w:pPr>
          </w:p>
          <w:p w14:paraId="51B8176C" w14:textId="152BFE3F" w:rsidR="000833C4" w:rsidRPr="000833C4" w:rsidRDefault="000833C4" w:rsidP="000833C4">
            <w:pPr>
              <w:widowControl w:val="0"/>
              <w:spacing w:line="360" w:lineRule="auto"/>
              <w:rPr>
                <w:rFonts w:ascii="Arial Narrow" w:hAnsi="Arial Narrow" w:cs="Arial"/>
                <w:szCs w:val="22"/>
              </w:rPr>
            </w:pPr>
            <w:r w:rsidRPr="000833C4">
              <w:rPr>
                <w:rFonts w:ascii="Arial Narrow" w:hAnsi="Arial Narrow" w:cs="Arial"/>
                <w:szCs w:val="22"/>
              </w:rPr>
              <w:t xml:space="preserve">Principal accountable CV submitted reflects one (1) year and more years of experience but less than three (3) </w:t>
            </w:r>
            <w:r w:rsidR="004244F8" w:rsidRPr="000833C4">
              <w:rPr>
                <w:rFonts w:ascii="Arial Narrow" w:hAnsi="Arial Narrow" w:cs="Arial"/>
                <w:szCs w:val="22"/>
              </w:rPr>
              <w:t>years’ experience</w:t>
            </w:r>
            <w:r w:rsidRPr="000833C4">
              <w:rPr>
                <w:rFonts w:ascii="Arial Narrow" w:hAnsi="Arial Narrow" w:cs="Arial"/>
                <w:szCs w:val="22"/>
              </w:rPr>
              <w:t xml:space="preserve"> for each selected category the bidder is bidding for (10 points)</w:t>
            </w:r>
          </w:p>
          <w:p w14:paraId="1E675983" w14:textId="77777777" w:rsidR="000833C4" w:rsidRPr="000833C4" w:rsidRDefault="000833C4" w:rsidP="000833C4">
            <w:pPr>
              <w:widowControl w:val="0"/>
              <w:spacing w:line="360" w:lineRule="auto"/>
              <w:rPr>
                <w:rFonts w:ascii="Arial Narrow" w:hAnsi="Arial Narrow" w:cs="Arial"/>
                <w:szCs w:val="22"/>
              </w:rPr>
            </w:pPr>
          </w:p>
          <w:p w14:paraId="3271FE3A" w14:textId="79861C8B" w:rsidR="00FF5682" w:rsidRPr="003A55FD" w:rsidRDefault="000833C4" w:rsidP="000833C4">
            <w:pPr>
              <w:widowControl w:val="0"/>
              <w:spacing w:line="360" w:lineRule="auto"/>
              <w:rPr>
                <w:rFonts w:ascii="Arial Narrow" w:hAnsi="Arial Narrow" w:cs="Arial"/>
                <w:szCs w:val="22"/>
              </w:rPr>
            </w:pPr>
            <w:r w:rsidRPr="000833C4">
              <w:rPr>
                <w:rFonts w:ascii="Arial Narrow" w:hAnsi="Arial Narrow" w:cs="Arial"/>
                <w:szCs w:val="22"/>
              </w:rPr>
              <w:t>No CVs submitted OR CVs submitted do not meet the minimum experience / (0 points).</w:t>
            </w:r>
            <w:r w:rsidR="00F77371">
              <w:rPr>
                <w:rFonts w:ascii="Arial Narrow" w:hAnsi="Arial Narrow" w:cs="Arial"/>
                <w:szCs w:val="22"/>
              </w:rPr>
              <w:t xml:space="preserve"> </w:t>
            </w:r>
          </w:p>
        </w:tc>
        <w:tc>
          <w:tcPr>
            <w:tcW w:w="851" w:type="dxa"/>
            <w:shd w:val="clear" w:color="auto" w:fill="FFFFFF" w:themeFill="background1"/>
          </w:tcPr>
          <w:p w14:paraId="7900F10E" w14:textId="7D2B01CE" w:rsidR="00FF5682" w:rsidRPr="000833C4" w:rsidRDefault="000833C4" w:rsidP="00670CCC">
            <w:pPr>
              <w:widowControl w:val="0"/>
              <w:spacing w:line="360" w:lineRule="auto"/>
              <w:ind w:left="-108"/>
              <w:jc w:val="center"/>
              <w:rPr>
                <w:rFonts w:ascii="Arial Narrow" w:hAnsi="Arial Narrow" w:cs="Arial"/>
                <w:b/>
                <w:bCs/>
                <w:szCs w:val="22"/>
              </w:rPr>
            </w:pPr>
            <w:r w:rsidRPr="000833C4">
              <w:rPr>
                <w:rFonts w:ascii="Arial Narrow" w:hAnsi="Arial Narrow" w:cs="Arial"/>
                <w:b/>
                <w:bCs/>
                <w:szCs w:val="22"/>
              </w:rPr>
              <w:t>20</w:t>
            </w:r>
          </w:p>
        </w:tc>
      </w:tr>
      <w:tr w:rsidR="00FF5682" w:rsidRPr="0079296F" w14:paraId="226AE194" w14:textId="342C95F4" w:rsidTr="00F83880">
        <w:trPr>
          <w:trHeight w:val="1777"/>
        </w:trPr>
        <w:tc>
          <w:tcPr>
            <w:tcW w:w="467" w:type="dxa"/>
          </w:tcPr>
          <w:p w14:paraId="69EFD30A" w14:textId="56FFE146" w:rsidR="00FF5682" w:rsidRPr="0079296F" w:rsidRDefault="00E700C6" w:rsidP="00670CCC">
            <w:pPr>
              <w:widowControl w:val="0"/>
              <w:spacing w:line="360" w:lineRule="auto"/>
              <w:rPr>
                <w:rFonts w:ascii="Arial Narrow" w:hAnsi="Arial Narrow" w:cs="Arial"/>
                <w:b/>
                <w:color w:val="FFFFFF" w:themeColor="background1"/>
                <w:szCs w:val="22"/>
              </w:rPr>
            </w:pPr>
            <w:r w:rsidRPr="00E700C6">
              <w:rPr>
                <w:rFonts w:ascii="Arial Narrow" w:hAnsi="Arial Narrow" w:cs="Arial"/>
                <w:b/>
                <w:szCs w:val="22"/>
              </w:rPr>
              <w:t xml:space="preserve">3. </w:t>
            </w:r>
          </w:p>
        </w:tc>
        <w:tc>
          <w:tcPr>
            <w:tcW w:w="4211" w:type="dxa"/>
          </w:tcPr>
          <w:p w14:paraId="7C3238F3" w14:textId="255CF1F6" w:rsidR="009C17BD" w:rsidRPr="009C17BD" w:rsidRDefault="009C17BD" w:rsidP="009C17BD">
            <w:pPr>
              <w:widowControl w:val="0"/>
              <w:spacing w:line="360" w:lineRule="auto"/>
              <w:rPr>
                <w:rFonts w:ascii="Arial Narrow" w:hAnsi="Arial Narrow" w:cs="Arial"/>
                <w:b/>
                <w:szCs w:val="22"/>
              </w:rPr>
            </w:pPr>
            <w:r w:rsidRPr="009C17BD">
              <w:rPr>
                <w:rFonts w:ascii="Arial Narrow" w:hAnsi="Arial Narrow" w:cs="Arial"/>
                <w:b/>
                <w:szCs w:val="22"/>
              </w:rPr>
              <w:t>Curriculum vitae for:</w:t>
            </w:r>
          </w:p>
          <w:p w14:paraId="60C684C6" w14:textId="77777777" w:rsidR="005E2D89" w:rsidRDefault="009C17BD" w:rsidP="005E2D89">
            <w:pPr>
              <w:widowControl w:val="0"/>
              <w:spacing w:line="360" w:lineRule="auto"/>
              <w:rPr>
                <w:rFonts w:ascii="Arial Narrow" w:hAnsi="Arial Narrow" w:cs="Arial"/>
                <w:bCs/>
                <w:szCs w:val="22"/>
              </w:rPr>
            </w:pPr>
            <w:r w:rsidRPr="009C17BD">
              <w:rPr>
                <w:rFonts w:ascii="Arial Narrow" w:hAnsi="Arial Narrow" w:cs="Arial"/>
                <w:b/>
                <w:szCs w:val="22"/>
              </w:rPr>
              <w:t>Professional Resources</w:t>
            </w:r>
            <w:r w:rsidRPr="009C17BD">
              <w:rPr>
                <w:rFonts w:ascii="Arial Narrow" w:hAnsi="Arial Narrow" w:cs="Arial"/>
                <w:bCs/>
                <w:szCs w:val="22"/>
              </w:rPr>
              <w:t xml:space="preserve"> who will be assigned to the SARS projects in the category the bidder is bidding for</w:t>
            </w:r>
            <w:r w:rsidR="005E2D89">
              <w:rPr>
                <w:rFonts w:ascii="Arial Narrow" w:hAnsi="Arial Narrow" w:cs="Arial"/>
                <w:bCs/>
                <w:szCs w:val="22"/>
              </w:rPr>
              <w:t xml:space="preserve"> </w:t>
            </w:r>
            <w:r w:rsidR="005E2D89">
              <w:rPr>
                <w:rFonts w:ascii="Arial Narrow" w:hAnsi="Arial Narrow" w:cs="Calibri"/>
                <w:color w:val="000000"/>
                <w:szCs w:val="22"/>
                <w:lang w:val="en-ZA"/>
              </w:rPr>
              <w:t xml:space="preserve">demonstrating </w:t>
            </w:r>
            <w:r w:rsidR="005E2D89" w:rsidRPr="00BF77EF">
              <w:rPr>
                <w:rFonts w:ascii="Arial Narrow" w:hAnsi="Arial Narrow" w:cs="Arial"/>
                <w:bCs/>
                <w:szCs w:val="22"/>
              </w:rPr>
              <w:t>experience in typical SARS project requirements such as:</w:t>
            </w:r>
          </w:p>
          <w:p w14:paraId="3AE07AAB" w14:textId="77777777" w:rsidR="005E2D89" w:rsidRPr="00BF77EF" w:rsidRDefault="005E2D89" w:rsidP="005E2D89">
            <w:pPr>
              <w:widowControl w:val="0"/>
              <w:spacing w:line="360" w:lineRule="auto"/>
              <w:rPr>
                <w:rFonts w:ascii="Arial Narrow" w:hAnsi="Arial Narrow" w:cs="Arial"/>
                <w:bCs/>
                <w:szCs w:val="22"/>
              </w:rPr>
            </w:pPr>
            <w:r w:rsidRPr="00BF77EF">
              <w:rPr>
                <w:rFonts w:ascii="Arial Narrow" w:hAnsi="Arial Narrow" w:cs="Arial"/>
                <w:bCs/>
                <w:szCs w:val="22"/>
              </w:rPr>
              <w:t xml:space="preserve">- Design and layout of warehousing complexes or warehouses </w:t>
            </w:r>
            <w:proofErr w:type="gramStart"/>
            <w:r w:rsidRPr="00BF77EF">
              <w:rPr>
                <w:rFonts w:ascii="Arial Narrow" w:hAnsi="Arial Narrow" w:cs="Arial"/>
                <w:bCs/>
                <w:szCs w:val="22"/>
              </w:rPr>
              <w:t>similar to</w:t>
            </w:r>
            <w:proofErr w:type="gramEnd"/>
            <w:r w:rsidRPr="00BF77EF">
              <w:rPr>
                <w:rFonts w:ascii="Arial Narrow" w:hAnsi="Arial Narrow" w:cs="Arial"/>
                <w:bCs/>
                <w:szCs w:val="22"/>
              </w:rPr>
              <w:t xml:space="preserve"> SARS environment.</w:t>
            </w:r>
          </w:p>
          <w:p w14:paraId="50CECAB0" w14:textId="77777777" w:rsidR="005E2D89" w:rsidRDefault="005E2D89" w:rsidP="005E2D89">
            <w:pPr>
              <w:widowControl w:val="0"/>
              <w:spacing w:line="360" w:lineRule="auto"/>
              <w:rPr>
                <w:rFonts w:ascii="Arial Narrow" w:hAnsi="Arial Narrow" w:cs="Arial"/>
                <w:bCs/>
                <w:szCs w:val="22"/>
              </w:rPr>
            </w:pPr>
            <w:r w:rsidRPr="00BF77EF">
              <w:rPr>
                <w:rFonts w:ascii="Arial Narrow" w:hAnsi="Arial Narrow" w:cs="Arial"/>
                <w:bCs/>
                <w:szCs w:val="22"/>
              </w:rPr>
              <w:t>- Design of Commercial Office Blocks for Corporate tenants</w:t>
            </w:r>
          </w:p>
          <w:p w14:paraId="30801681" w14:textId="2842903D" w:rsidR="00FF5682" w:rsidRPr="004746BA" w:rsidRDefault="00FF5682" w:rsidP="009C17BD">
            <w:pPr>
              <w:widowControl w:val="0"/>
              <w:spacing w:line="360" w:lineRule="auto"/>
              <w:rPr>
                <w:rFonts w:ascii="Arial Narrow" w:hAnsi="Arial Narrow" w:cs="Arial"/>
                <w:bCs/>
                <w:color w:val="FF0000"/>
                <w:szCs w:val="22"/>
              </w:rPr>
            </w:pPr>
          </w:p>
        </w:tc>
        <w:tc>
          <w:tcPr>
            <w:tcW w:w="4110" w:type="dxa"/>
          </w:tcPr>
          <w:p w14:paraId="17210B22" w14:textId="3F3AB972" w:rsidR="005E2D89" w:rsidRDefault="009C17BD" w:rsidP="005E2D89">
            <w:pPr>
              <w:widowControl w:val="0"/>
              <w:spacing w:line="360" w:lineRule="auto"/>
              <w:rPr>
                <w:rFonts w:ascii="Arial Narrow" w:hAnsi="Arial Narrow" w:cs="Arial"/>
                <w:bCs/>
                <w:szCs w:val="22"/>
              </w:rPr>
            </w:pPr>
            <w:r w:rsidRPr="009C17BD">
              <w:rPr>
                <w:rFonts w:ascii="Arial Narrow" w:hAnsi="Arial Narrow" w:cs="Arial"/>
                <w:color w:val="000000"/>
                <w:szCs w:val="22"/>
              </w:rPr>
              <w:t>At least three (3) professional resources curriculum vitae for each selected category the bidder is bidding for</w:t>
            </w:r>
            <w:r w:rsidR="005E2D89">
              <w:rPr>
                <w:rFonts w:ascii="Arial Narrow" w:hAnsi="Arial Narrow" w:cs="Calibri"/>
                <w:color w:val="000000"/>
                <w:szCs w:val="22"/>
                <w:lang w:val="en-ZA"/>
              </w:rPr>
              <w:t xml:space="preserve"> demonstrating </w:t>
            </w:r>
            <w:r w:rsidR="005E2D89" w:rsidRPr="00BF77EF">
              <w:rPr>
                <w:rFonts w:ascii="Arial Narrow" w:hAnsi="Arial Narrow" w:cs="Arial"/>
                <w:bCs/>
                <w:szCs w:val="22"/>
              </w:rPr>
              <w:t>experience in typical SARS project requirements such as:</w:t>
            </w:r>
          </w:p>
          <w:p w14:paraId="69B4CDAC" w14:textId="77777777" w:rsidR="005E2D89" w:rsidRPr="00BF77EF" w:rsidRDefault="005E2D89" w:rsidP="005E2D89">
            <w:pPr>
              <w:widowControl w:val="0"/>
              <w:spacing w:line="360" w:lineRule="auto"/>
              <w:rPr>
                <w:rFonts w:ascii="Arial Narrow" w:hAnsi="Arial Narrow" w:cs="Arial"/>
                <w:bCs/>
                <w:szCs w:val="22"/>
              </w:rPr>
            </w:pPr>
            <w:r w:rsidRPr="00BF77EF">
              <w:rPr>
                <w:rFonts w:ascii="Arial Narrow" w:hAnsi="Arial Narrow" w:cs="Arial"/>
                <w:bCs/>
                <w:szCs w:val="22"/>
              </w:rPr>
              <w:t xml:space="preserve">- Design and layout of warehousing complexes or warehouses </w:t>
            </w:r>
            <w:proofErr w:type="gramStart"/>
            <w:r w:rsidRPr="00BF77EF">
              <w:rPr>
                <w:rFonts w:ascii="Arial Narrow" w:hAnsi="Arial Narrow" w:cs="Arial"/>
                <w:bCs/>
                <w:szCs w:val="22"/>
              </w:rPr>
              <w:t>similar to</w:t>
            </w:r>
            <w:proofErr w:type="gramEnd"/>
            <w:r w:rsidRPr="00BF77EF">
              <w:rPr>
                <w:rFonts w:ascii="Arial Narrow" w:hAnsi="Arial Narrow" w:cs="Arial"/>
                <w:bCs/>
                <w:szCs w:val="22"/>
              </w:rPr>
              <w:t xml:space="preserve"> SARS environment.</w:t>
            </w:r>
          </w:p>
          <w:p w14:paraId="584333C6" w14:textId="77777777" w:rsidR="005E2D89" w:rsidRDefault="005E2D89" w:rsidP="005E2D89">
            <w:pPr>
              <w:widowControl w:val="0"/>
              <w:spacing w:line="360" w:lineRule="auto"/>
              <w:rPr>
                <w:rFonts w:ascii="Arial Narrow" w:hAnsi="Arial Narrow" w:cs="Arial"/>
                <w:bCs/>
                <w:szCs w:val="22"/>
              </w:rPr>
            </w:pPr>
            <w:r w:rsidRPr="00BF77EF">
              <w:rPr>
                <w:rFonts w:ascii="Arial Narrow" w:hAnsi="Arial Narrow" w:cs="Arial"/>
                <w:bCs/>
                <w:szCs w:val="22"/>
              </w:rPr>
              <w:t>- Design of Commercial Office Blocks for Corporate tenants</w:t>
            </w:r>
          </w:p>
          <w:p w14:paraId="0B6897DF" w14:textId="17B8769B" w:rsidR="009C17BD" w:rsidRPr="009C17BD" w:rsidRDefault="009C17BD" w:rsidP="009C17BD">
            <w:pPr>
              <w:spacing w:line="360" w:lineRule="auto"/>
              <w:rPr>
                <w:rFonts w:ascii="Arial Narrow" w:hAnsi="Arial Narrow" w:cs="Arial"/>
                <w:color w:val="000000"/>
                <w:szCs w:val="22"/>
              </w:rPr>
            </w:pPr>
          </w:p>
          <w:p w14:paraId="46970CBE" w14:textId="77777777" w:rsidR="009C17BD" w:rsidRPr="009C17BD" w:rsidRDefault="009C17BD" w:rsidP="009C17BD">
            <w:pPr>
              <w:rPr>
                <w:rFonts w:ascii="Arial Narrow" w:hAnsi="Arial Narrow" w:cs="Arial"/>
                <w:color w:val="000000"/>
                <w:szCs w:val="22"/>
              </w:rPr>
            </w:pPr>
          </w:p>
          <w:p w14:paraId="2BD0C0D9" w14:textId="77777777" w:rsidR="009C17BD" w:rsidRPr="009C17BD" w:rsidRDefault="009C17BD" w:rsidP="009C17BD">
            <w:pPr>
              <w:rPr>
                <w:rFonts w:ascii="Arial Narrow" w:hAnsi="Arial Narrow" w:cs="Arial"/>
                <w:color w:val="000000"/>
                <w:szCs w:val="22"/>
              </w:rPr>
            </w:pPr>
          </w:p>
          <w:p w14:paraId="47B2006C" w14:textId="77AD4726" w:rsidR="009C17BD" w:rsidRPr="009C17BD" w:rsidRDefault="009C17BD" w:rsidP="009C17BD">
            <w:pPr>
              <w:rPr>
                <w:rFonts w:ascii="Arial Narrow" w:hAnsi="Arial Narrow" w:cs="Arial"/>
                <w:color w:val="000000"/>
                <w:szCs w:val="22"/>
                <w:lang w:val="en-ZA"/>
              </w:rPr>
            </w:pPr>
            <w:r w:rsidRPr="009C17BD">
              <w:rPr>
                <w:rFonts w:ascii="Arial Narrow" w:hAnsi="Arial Narrow" w:cs="Arial"/>
                <w:color w:val="000000"/>
                <w:szCs w:val="22"/>
              </w:rPr>
              <w:t xml:space="preserve"> </w:t>
            </w:r>
          </w:p>
          <w:p w14:paraId="3CEC0D9C" w14:textId="77777777" w:rsidR="00FF5682" w:rsidRPr="0079296F" w:rsidRDefault="00FF5682" w:rsidP="00670CCC">
            <w:pPr>
              <w:widowControl w:val="0"/>
              <w:spacing w:line="360" w:lineRule="auto"/>
              <w:ind w:left="176"/>
              <w:rPr>
                <w:rFonts w:ascii="Arial Narrow" w:hAnsi="Arial Narrow" w:cs="Arial"/>
                <w:b/>
                <w:color w:val="FFFFFF" w:themeColor="background1"/>
                <w:szCs w:val="22"/>
              </w:rPr>
            </w:pPr>
          </w:p>
        </w:tc>
        <w:tc>
          <w:tcPr>
            <w:tcW w:w="3544" w:type="dxa"/>
          </w:tcPr>
          <w:p w14:paraId="2C29D0C7" w14:textId="1F6B63A6" w:rsidR="009C17BD" w:rsidRPr="009C17BD" w:rsidRDefault="009C17BD" w:rsidP="009C17BD">
            <w:pPr>
              <w:widowControl w:val="0"/>
              <w:spacing w:line="360" w:lineRule="auto"/>
              <w:ind w:left="-108"/>
              <w:rPr>
                <w:rFonts w:ascii="Arial Narrow" w:hAnsi="Arial Narrow" w:cs="Arial"/>
                <w:bCs/>
                <w:szCs w:val="22"/>
              </w:rPr>
            </w:pPr>
            <w:r w:rsidRPr="009C17BD">
              <w:rPr>
                <w:rFonts w:ascii="Arial Narrow" w:hAnsi="Arial Narrow" w:cs="Arial"/>
                <w:bCs/>
                <w:szCs w:val="22"/>
              </w:rPr>
              <w:t xml:space="preserve">Three (3) and more professional resources' CVs submitted for each selected category the bidder is bidding for (15 points) </w:t>
            </w:r>
          </w:p>
          <w:p w14:paraId="5B3B2128" w14:textId="77777777" w:rsidR="009C17BD" w:rsidRPr="009C17BD" w:rsidRDefault="009C17BD" w:rsidP="009C17BD">
            <w:pPr>
              <w:widowControl w:val="0"/>
              <w:spacing w:line="360" w:lineRule="auto"/>
              <w:ind w:left="-108"/>
              <w:rPr>
                <w:rFonts w:ascii="Arial Narrow" w:hAnsi="Arial Narrow" w:cs="Arial"/>
                <w:bCs/>
                <w:szCs w:val="22"/>
              </w:rPr>
            </w:pPr>
          </w:p>
          <w:p w14:paraId="0673E496" w14:textId="5E38933D" w:rsidR="009C17BD" w:rsidRPr="009C17BD" w:rsidRDefault="009C17BD" w:rsidP="009C17BD">
            <w:pPr>
              <w:widowControl w:val="0"/>
              <w:spacing w:line="360" w:lineRule="auto"/>
              <w:ind w:left="-108"/>
              <w:rPr>
                <w:rFonts w:ascii="Arial Narrow" w:hAnsi="Arial Narrow" w:cs="Arial"/>
                <w:bCs/>
                <w:szCs w:val="22"/>
              </w:rPr>
            </w:pPr>
            <w:r w:rsidRPr="009C17BD">
              <w:rPr>
                <w:rFonts w:ascii="Arial Narrow" w:hAnsi="Arial Narrow" w:cs="Arial"/>
                <w:bCs/>
                <w:szCs w:val="22"/>
              </w:rPr>
              <w:t xml:space="preserve">Two (2) professional resources' CVs submitted for each selected category the bidder is bidding for (10 points) </w:t>
            </w:r>
          </w:p>
          <w:p w14:paraId="6A052F44" w14:textId="77777777" w:rsidR="009C17BD" w:rsidRPr="009C17BD" w:rsidRDefault="009C17BD" w:rsidP="00F83880">
            <w:pPr>
              <w:widowControl w:val="0"/>
              <w:spacing w:line="360" w:lineRule="auto"/>
              <w:rPr>
                <w:rFonts w:ascii="Arial Narrow" w:hAnsi="Arial Narrow" w:cs="Arial"/>
                <w:bCs/>
                <w:szCs w:val="22"/>
              </w:rPr>
            </w:pPr>
            <w:r w:rsidRPr="009C17BD">
              <w:rPr>
                <w:rFonts w:ascii="Arial Narrow" w:hAnsi="Arial Narrow" w:cs="Arial"/>
                <w:bCs/>
                <w:szCs w:val="22"/>
              </w:rPr>
              <w:t xml:space="preserve">One (1) professional resource CV submitted for each selected category the bidder is bidding for (5 points) </w:t>
            </w:r>
          </w:p>
          <w:p w14:paraId="63F3379E" w14:textId="77777777" w:rsidR="009C17BD" w:rsidRPr="009C17BD" w:rsidRDefault="009C17BD" w:rsidP="009C17BD">
            <w:pPr>
              <w:widowControl w:val="0"/>
              <w:spacing w:line="360" w:lineRule="auto"/>
              <w:ind w:left="-108"/>
              <w:rPr>
                <w:rFonts w:ascii="Arial Narrow" w:hAnsi="Arial Narrow" w:cs="Arial"/>
                <w:bCs/>
                <w:szCs w:val="22"/>
              </w:rPr>
            </w:pPr>
          </w:p>
          <w:p w14:paraId="46D2DCBC" w14:textId="47596344" w:rsidR="00FF5682" w:rsidRPr="009C17BD" w:rsidRDefault="009C17BD" w:rsidP="009C17BD">
            <w:pPr>
              <w:widowControl w:val="0"/>
              <w:spacing w:line="360" w:lineRule="auto"/>
              <w:ind w:left="-108"/>
              <w:rPr>
                <w:rFonts w:ascii="Arial Narrow" w:hAnsi="Arial Narrow" w:cs="Arial"/>
                <w:bCs/>
                <w:szCs w:val="22"/>
              </w:rPr>
            </w:pPr>
            <w:r w:rsidRPr="009C17BD">
              <w:rPr>
                <w:rFonts w:ascii="Arial Narrow" w:hAnsi="Arial Narrow" w:cs="Arial"/>
                <w:bCs/>
                <w:szCs w:val="22"/>
              </w:rPr>
              <w:t>No CVs submitted (0 points)</w:t>
            </w:r>
          </w:p>
        </w:tc>
        <w:tc>
          <w:tcPr>
            <w:tcW w:w="851" w:type="dxa"/>
          </w:tcPr>
          <w:p w14:paraId="2D8192D3" w14:textId="228AF8D8" w:rsidR="00FF5682" w:rsidRPr="0079296F" w:rsidRDefault="009C17BD" w:rsidP="00670CCC">
            <w:pPr>
              <w:widowControl w:val="0"/>
              <w:spacing w:line="360" w:lineRule="auto"/>
              <w:ind w:left="-108"/>
              <w:jc w:val="center"/>
              <w:rPr>
                <w:rFonts w:ascii="Arial Narrow" w:hAnsi="Arial Narrow" w:cs="Arial"/>
                <w:b/>
                <w:color w:val="FFFFFF" w:themeColor="background1"/>
                <w:szCs w:val="22"/>
              </w:rPr>
            </w:pPr>
            <w:r w:rsidRPr="009C17BD">
              <w:rPr>
                <w:rFonts w:ascii="Arial Narrow" w:hAnsi="Arial Narrow" w:cs="Arial"/>
                <w:b/>
                <w:szCs w:val="22"/>
              </w:rPr>
              <w:t>15</w:t>
            </w:r>
          </w:p>
        </w:tc>
      </w:tr>
      <w:tr w:rsidR="00FF5682" w:rsidRPr="0079296F" w14:paraId="001E172B" w14:textId="5EEA72AE" w:rsidTr="00F83880">
        <w:tc>
          <w:tcPr>
            <w:tcW w:w="467" w:type="dxa"/>
            <w:shd w:val="clear" w:color="auto" w:fill="FFFFFF" w:themeFill="background1"/>
          </w:tcPr>
          <w:p w14:paraId="02BDF138" w14:textId="18EE3E95" w:rsidR="00FF5682" w:rsidRPr="003D3096" w:rsidRDefault="003D3096" w:rsidP="00670CCC">
            <w:pPr>
              <w:widowControl w:val="0"/>
              <w:spacing w:line="360" w:lineRule="auto"/>
              <w:rPr>
                <w:rFonts w:ascii="Arial Narrow" w:hAnsi="Arial Narrow" w:cs="Arial"/>
                <w:b/>
                <w:bCs/>
                <w:szCs w:val="22"/>
              </w:rPr>
            </w:pPr>
            <w:r w:rsidRPr="003D3096">
              <w:rPr>
                <w:rFonts w:ascii="Arial Narrow" w:hAnsi="Arial Narrow" w:cs="Arial"/>
                <w:b/>
                <w:bCs/>
                <w:szCs w:val="22"/>
              </w:rPr>
              <w:t>4</w:t>
            </w:r>
          </w:p>
        </w:tc>
        <w:tc>
          <w:tcPr>
            <w:tcW w:w="4211" w:type="dxa"/>
            <w:shd w:val="clear" w:color="auto" w:fill="FFFFFF" w:themeFill="background1"/>
          </w:tcPr>
          <w:p w14:paraId="53F9874F" w14:textId="2A33F31F" w:rsidR="003D3096" w:rsidRPr="00417462" w:rsidRDefault="003D3096" w:rsidP="003D3096">
            <w:pPr>
              <w:spacing w:line="360" w:lineRule="auto"/>
              <w:jc w:val="left"/>
              <w:rPr>
                <w:rFonts w:ascii="Arial Narrow" w:hAnsi="Arial Narrow" w:cs="Calibri"/>
                <w:b/>
                <w:bCs/>
                <w:color w:val="000000"/>
                <w:szCs w:val="22"/>
                <w:lang w:val="en-ZA"/>
              </w:rPr>
            </w:pPr>
            <w:r w:rsidRPr="00417462">
              <w:rPr>
                <w:rFonts w:ascii="Arial Narrow" w:hAnsi="Arial Narrow" w:cs="Calibri"/>
                <w:b/>
                <w:bCs/>
                <w:color w:val="000000"/>
                <w:szCs w:val="22"/>
                <w:lang w:val="en-ZA"/>
              </w:rPr>
              <w:t>Years of Experience for:</w:t>
            </w:r>
          </w:p>
          <w:p w14:paraId="543F11B9" w14:textId="68132EE6" w:rsidR="005E2D89" w:rsidRDefault="003D3096" w:rsidP="005E2D89">
            <w:pPr>
              <w:widowControl w:val="0"/>
              <w:spacing w:line="360" w:lineRule="auto"/>
              <w:rPr>
                <w:rFonts w:ascii="Arial Narrow" w:hAnsi="Arial Narrow" w:cs="Arial"/>
                <w:bCs/>
                <w:szCs w:val="22"/>
              </w:rPr>
            </w:pPr>
            <w:r w:rsidRPr="00417462">
              <w:rPr>
                <w:rFonts w:ascii="Arial Narrow" w:hAnsi="Arial Narrow" w:cs="Calibri"/>
                <w:b/>
                <w:bCs/>
                <w:color w:val="000000"/>
                <w:szCs w:val="22"/>
                <w:lang w:val="en-ZA"/>
              </w:rPr>
              <w:t>Professional Resources</w:t>
            </w:r>
            <w:r w:rsidRPr="003D3096">
              <w:rPr>
                <w:rFonts w:ascii="Arial Narrow" w:hAnsi="Arial Narrow" w:cs="Calibri"/>
                <w:color w:val="000000"/>
                <w:szCs w:val="22"/>
                <w:lang w:val="en-ZA"/>
              </w:rPr>
              <w:t xml:space="preserve"> who will be assigned to the SARS projects in the category the bidder is bidding </w:t>
            </w:r>
            <w:r w:rsidR="00B76175">
              <w:rPr>
                <w:rFonts w:ascii="Arial Narrow" w:hAnsi="Arial Narrow" w:cs="Calibri"/>
                <w:color w:val="000000"/>
                <w:szCs w:val="22"/>
                <w:lang w:val="en-ZA"/>
              </w:rPr>
              <w:t>for</w:t>
            </w:r>
            <w:r w:rsidR="005E2D89">
              <w:rPr>
                <w:rFonts w:ascii="Arial Narrow" w:hAnsi="Arial Narrow" w:cs="Calibri"/>
                <w:color w:val="000000"/>
                <w:szCs w:val="22"/>
                <w:lang w:val="en-ZA"/>
              </w:rPr>
              <w:t xml:space="preserve"> demonstrating years of </w:t>
            </w:r>
            <w:r w:rsidR="005E2D89" w:rsidRPr="00BF77EF">
              <w:rPr>
                <w:rFonts w:ascii="Arial Narrow" w:hAnsi="Arial Narrow" w:cs="Arial"/>
                <w:bCs/>
                <w:szCs w:val="22"/>
              </w:rPr>
              <w:t>experience in typical SARS project requirements such as:</w:t>
            </w:r>
          </w:p>
          <w:p w14:paraId="1297D2EE" w14:textId="77777777" w:rsidR="005E2D89" w:rsidRPr="00BF77EF" w:rsidRDefault="005E2D89" w:rsidP="005E2D89">
            <w:pPr>
              <w:widowControl w:val="0"/>
              <w:spacing w:line="360" w:lineRule="auto"/>
              <w:rPr>
                <w:rFonts w:ascii="Arial Narrow" w:hAnsi="Arial Narrow" w:cs="Arial"/>
                <w:bCs/>
                <w:szCs w:val="22"/>
              </w:rPr>
            </w:pPr>
            <w:r w:rsidRPr="00BF77EF">
              <w:rPr>
                <w:rFonts w:ascii="Arial Narrow" w:hAnsi="Arial Narrow" w:cs="Arial"/>
                <w:bCs/>
                <w:szCs w:val="22"/>
              </w:rPr>
              <w:t xml:space="preserve">- Design and layout of warehousing complexes or warehouses </w:t>
            </w:r>
            <w:proofErr w:type="gramStart"/>
            <w:r w:rsidRPr="00BF77EF">
              <w:rPr>
                <w:rFonts w:ascii="Arial Narrow" w:hAnsi="Arial Narrow" w:cs="Arial"/>
                <w:bCs/>
                <w:szCs w:val="22"/>
              </w:rPr>
              <w:t>similar to</w:t>
            </w:r>
            <w:proofErr w:type="gramEnd"/>
            <w:r w:rsidRPr="00BF77EF">
              <w:rPr>
                <w:rFonts w:ascii="Arial Narrow" w:hAnsi="Arial Narrow" w:cs="Arial"/>
                <w:bCs/>
                <w:szCs w:val="22"/>
              </w:rPr>
              <w:t xml:space="preserve"> SARS environment.</w:t>
            </w:r>
          </w:p>
          <w:p w14:paraId="6583BD70" w14:textId="77777777" w:rsidR="005E2D89" w:rsidRDefault="005E2D89" w:rsidP="005E2D89">
            <w:pPr>
              <w:widowControl w:val="0"/>
              <w:spacing w:line="360" w:lineRule="auto"/>
              <w:rPr>
                <w:rFonts w:ascii="Arial Narrow" w:hAnsi="Arial Narrow" w:cs="Arial"/>
                <w:bCs/>
                <w:szCs w:val="22"/>
              </w:rPr>
            </w:pPr>
            <w:r w:rsidRPr="00BF77EF">
              <w:rPr>
                <w:rFonts w:ascii="Arial Narrow" w:hAnsi="Arial Narrow" w:cs="Arial"/>
                <w:bCs/>
                <w:szCs w:val="22"/>
              </w:rPr>
              <w:t>- Design of Commercial Office Blocks for Corporate tenants</w:t>
            </w:r>
          </w:p>
          <w:p w14:paraId="18106255" w14:textId="0A076EBF" w:rsidR="00FF5682" w:rsidRDefault="00FF5682" w:rsidP="00B76175">
            <w:pPr>
              <w:spacing w:line="360" w:lineRule="auto"/>
              <w:jc w:val="left"/>
              <w:rPr>
                <w:rFonts w:ascii="Arial Narrow" w:hAnsi="Arial Narrow" w:cs="Calibri"/>
                <w:color w:val="000000"/>
                <w:szCs w:val="22"/>
                <w:lang w:val="en-ZA"/>
              </w:rPr>
            </w:pPr>
          </w:p>
          <w:p w14:paraId="140DC5DE" w14:textId="77777777" w:rsidR="00417462" w:rsidRDefault="00417462" w:rsidP="00B76175">
            <w:pPr>
              <w:spacing w:line="360" w:lineRule="auto"/>
              <w:jc w:val="left"/>
              <w:rPr>
                <w:rFonts w:ascii="Arial Narrow" w:hAnsi="Arial Narrow" w:cs="Calibri"/>
                <w:color w:val="000000"/>
                <w:szCs w:val="22"/>
                <w:lang w:val="en-ZA"/>
              </w:rPr>
            </w:pPr>
          </w:p>
          <w:p w14:paraId="4C76EC34" w14:textId="77C4F2D7" w:rsidR="00417462" w:rsidRPr="00082746" w:rsidRDefault="00417462" w:rsidP="00B76175">
            <w:pPr>
              <w:spacing w:line="360" w:lineRule="auto"/>
              <w:jc w:val="left"/>
              <w:rPr>
                <w:rFonts w:ascii="Arial Narrow" w:hAnsi="Arial Narrow" w:cs="Calibri"/>
                <w:color w:val="000000"/>
                <w:szCs w:val="22"/>
                <w:lang w:val="en-ZA"/>
              </w:rPr>
            </w:pPr>
            <w:r>
              <w:rPr>
                <w:rFonts w:ascii="Arial Narrow" w:hAnsi="Arial Narrow" w:cs="Calibri"/>
                <w:color w:val="000000"/>
                <w:szCs w:val="22"/>
                <w:lang w:val="en-ZA"/>
              </w:rPr>
              <w:t xml:space="preserve">Note: These are the same Professional Resources evaluated above in number 3. </w:t>
            </w:r>
          </w:p>
        </w:tc>
        <w:tc>
          <w:tcPr>
            <w:tcW w:w="4110" w:type="dxa"/>
            <w:shd w:val="clear" w:color="auto" w:fill="FFFFFF" w:themeFill="background1"/>
          </w:tcPr>
          <w:p w14:paraId="4DB36397" w14:textId="17213431" w:rsidR="005E2D89" w:rsidRDefault="00874705" w:rsidP="005E2D89">
            <w:pPr>
              <w:widowControl w:val="0"/>
              <w:spacing w:line="360" w:lineRule="auto"/>
              <w:rPr>
                <w:rFonts w:ascii="Arial Narrow" w:hAnsi="Arial Narrow" w:cs="Arial"/>
                <w:bCs/>
                <w:szCs w:val="22"/>
              </w:rPr>
            </w:pPr>
            <w:r w:rsidRPr="00874705">
              <w:rPr>
                <w:rFonts w:ascii="Arial Narrow" w:hAnsi="Arial Narrow"/>
                <w:szCs w:val="22"/>
              </w:rPr>
              <w:t>At least three (3) professional resources curriculum vitae reflect a minimum of five years’ experience or more for each selected category the bidder is bidding for</w:t>
            </w:r>
            <w:r w:rsidR="005E2D89">
              <w:rPr>
                <w:rFonts w:ascii="Arial Narrow" w:hAnsi="Arial Narrow" w:cs="Calibri"/>
                <w:color w:val="000000"/>
                <w:szCs w:val="22"/>
                <w:lang w:val="en-ZA"/>
              </w:rPr>
              <w:t xml:space="preserve"> demonstrating years of </w:t>
            </w:r>
            <w:r w:rsidR="005E2D89" w:rsidRPr="00BF77EF">
              <w:rPr>
                <w:rFonts w:ascii="Arial Narrow" w:hAnsi="Arial Narrow" w:cs="Arial"/>
                <w:bCs/>
                <w:szCs w:val="22"/>
              </w:rPr>
              <w:t>experience in typical SARS project requirements such as:</w:t>
            </w:r>
          </w:p>
          <w:p w14:paraId="76007D9B" w14:textId="77777777" w:rsidR="005E2D89" w:rsidRPr="00BF77EF" w:rsidRDefault="005E2D89" w:rsidP="005E2D89">
            <w:pPr>
              <w:widowControl w:val="0"/>
              <w:spacing w:line="360" w:lineRule="auto"/>
              <w:rPr>
                <w:rFonts w:ascii="Arial Narrow" w:hAnsi="Arial Narrow" w:cs="Arial"/>
                <w:bCs/>
                <w:szCs w:val="22"/>
              </w:rPr>
            </w:pPr>
            <w:r w:rsidRPr="00BF77EF">
              <w:rPr>
                <w:rFonts w:ascii="Arial Narrow" w:hAnsi="Arial Narrow" w:cs="Arial"/>
                <w:bCs/>
                <w:szCs w:val="22"/>
              </w:rPr>
              <w:t xml:space="preserve">- Design and layout of warehousing complexes or warehouses </w:t>
            </w:r>
            <w:proofErr w:type="gramStart"/>
            <w:r w:rsidRPr="00BF77EF">
              <w:rPr>
                <w:rFonts w:ascii="Arial Narrow" w:hAnsi="Arial Narrow" w:cs="Arial"/>
                <w:bCs/>
                <w:szCs w:val="22"/>
              </w:rPr>
              <w:t>similar to</w:t>
            </w:r>
            <w:proofErr w:type="gramEnd"/>
            <w:r w:rsidRPr="00BF77EF">
              <w:rPr>
                <w:rFonts w:ascii="Arial Narrow" w:hAnsi="Arial Narrow" w:cs="Arial"/>
                <w:bCs/>
                <w:szCs w:val="22"/>
              </w:rPr>
              <w:t xml:space="preserve"> SARS environment.</w:t>
            </w:r>
          </w:p>
          <w:p w14:paraId="0BDF96C7" w14:textId="77777777" w:rsidR="005E2D89" w:rsidRDefault="005E2D89" w:rsidP="005E2D89">
            <w:pPr>
              <w:widowControl w:val="0"/>
              <w:spacing w:line="360" w:lineRule="auto"/>
              <w:rPr>
                <w:rFonts w:ascii="Arial Narrow" w:hAnsi="Arial Narrow" w:cs="Arial"/>
                <w:bCs/>
                <w:szCs w:val="22"/>
              </w:rPr>
            </w:pPr>
            <w:r w:rsidRPr="00BF77EF">
              <w:rPr>
                <w:rFonts w:ascii="Arial Narrow" w:hAnsi="Arial Narrow" w:cs="Arial"/>
                <w:bCs/>
                <w:szCs w:val="22"/>
              </w:rPr>
              <w:t>- Design of Commercial Office Blocks for Corporate tenants</w:t>
            </w:r>
          </w:p>
          <w:p w14:paraId="12972CFB" w14:textId="3EC89147" w:rsidR="00FF5682" w:rsidRPr="004953AD" w:rsidRDefault="00FF5682" w:rsidP="00874705">
            <w:pPr>
              <w:pStyle w:val="Default"/>
              <w:spacing w:line="360" w:lineRule="auto"/>
              <w:jc w:val="both"/>
              <w:rPr>
                <w:rFonts w:ascii="Arial Narrow" w:hAnsi="Arial Narrow"/>
                <w:color w:val="4F81BD" w:themeColor="accent1"/>
                <w:sz w:val="22"/>
                <w:szCs w:val="22"/>
              </w:rPr>
            </w:pPr>
          </w:p>
        </w:tc>
        <w:tc>
          <w:tcPr>
            <w:tcW w:w="3544" w:type="dxa"/>
            <w:shd w:val="clear" w:color="auto" w:fill="FFFFFF" w:themeFill="background1"/>
          </w:tcPr>
          <w:p w14:paraId="67C87365" w14:textId="27E9DAC7" w:rsidR="00874705" w:rsidRPr="00874705" w:rsidRDefault="00874705" w:rsidP="00874705">
            <w:pPr>
              <w:widowControl w:val="0"/>
              <w:spacing w:line="360" w:lineRule="auto"/>
              <w:ind w:left="-108"/>
              <w:rPr>
                <w:rFonts w:ascii="Arial Narrow" w:hAnsi="Arial Narrow" w:cs="Arial"/>
                <w:szCs w:val="22"/>
              </w:rPr>
            </w:pPr>
            <w:r w:rsidRPr="00874705">
              <w:rPr>
                <w:rFonts w:ascii="Arial Narrow" w:hAnsi="Arial Narrow" w:cs="Arial"/>
                <w:szCs w:val="22"/>
              </w:rPr>
              <w:t xml:space="preserve">Three (3) resources' CVs submitted with </w:t>
            </w:r>
            <w:r w:rsidR="00417462">
              <w:rPr>
                <w:rFonts w:ascii="Arial Narrow" w:hAnsi="Arial Narrow" w:cs="Arial"/>
                <w:szCs w:val="22"/>
              </w:rPr>
              <w:t>five (</w:t>
            </w:r>
            <w:r w:rsidRPr="00874705">
              <w:rPr>
                <w:rFonts w:ascii="Arial Narrow" w:hAnsi="Arial Narrow" w:cs="Arial"/>
                <w:szCs w:val="22"/>
              </w:rPr>
              <w:t>5</w:t>
            </w:r>
            <w:r w:rsidR="00417462">
              <w:rPr>
                <w:rFonts w:ascii="Arial Narrow" w:hAnsi="Arial Narrow" w:cs="Arial"/>
                <w:szCs w:val="22"/>
              </w:rPr>
              <w:t>)</w:t>
            </w:r>
            <w:r w:rsidRPr="00874705">
              <w:rPr>
                <w:rFonts w:ascii="Arial Narrow" w:hAnsi="Arial Narrow" w:cs="Arial"/>
                <w:szCs w:val="22"/>
              </w:rPr>
              <w:t xml:space="preserve"> years’ experience or more per resource for each selected category the bidder is bidding for (20 points)</w:t>
            </w:r>
          </w:p>
          <w:p w14:paraId="0FFFDF55" w14:textId="77777777" w:rsidR="00874705" w:rsidRPr="00874705" w:rsidRDefault="00874705" w:rsidP="00874705">
            <w:pPr>
              <w:widowControl w:val="0"/>
              <w:spacing w:line="360" w:lineRule="auto"/>
              <w:ind w:left="-108"/>
              <w:rPr>
                <w:rFonts w:ascii="Arial Narrow" w:hAnsi="Arial Narrow" w:cs="Arial"/>
                <w:szCs w:val="22"/>
              </w:rPr>
            </w:pPr>
          </w:p>
          <w:p w14:paraId="66277A19" w14:textId="3BA813D8" w:rsidR="00874705" w:rsidRPr="00874705" w:rsidRDefault="00874705" w:rsidP="00874705">
            <w:pPr>
              <w:widowControl w:val="0"/>
              <w:spacing w:line="360" w:lineRule="auto"/>
              <w:ind w:left="-108"/>
              <w:rPr>
                <w:rFonts w:ascii="Arial Narrow" w:hAnsi="Arial Narrow" w:cs="Arial"/>
                <w:szCs w:val="22"/>
              </w:rPr>
            </w:pPr>
            <w:r w:rsidRPr="00874705">
              <w:rPr>
                <w:rFonts w:ascii="Arial Narrow" w:hAnsi="Arial Narrow" w:cs="Arial"/>
                <w:szCs w:val="22"/>
              </w:rPr>
              <w:t xml:space="preserve">Two (2) </w:t>
            </w:r>
            <w:r w:rsidR="00AF27B6" w:rsidRPr="00874705">
              <w:rPr>
                <w:rFonts w:ascii="Arial Narrow" w:hAnsi="Arial Narrow" w:cs="Arial"/>
                <w:szCs w:val="22"/>
              </w:rPr>
              <w:t xml:space="preserve">resources' CVs submitted with </w:t>
            </w:r>
            <w:r w:rsidR="00417462">
              <w:rPr>
                <w:rFonts w:ascii="Arial Narrow" w:hAnsi="Arial Narrow" w:cs="Arial"/>
                <w:szCs w:val="22"/>
              </w:rPr>
              <w:t>five (</w:t>
            </w:r>
            <w:r w:rsidR="00AF27B6" w:rsidRPr="00874705">
              <w:rPr>
                <w:rFonts w:ascii="Arial Narrow" w:hAnsi="Arial Narrow" w:cs="Arial"/>
                <w:szCs w:val="22"/>
              </w:rPr>
              <w:t>5</w:t>
            </w:r>
            <w:r w:rsidR="00417462">
              <w:rPr>
                <w:rFonts w:ascii="Arial Narrow" w:hAnsi="Arial Narrow" w:cs="Arial"/>
                <w:szCs w:val="22"/>
              </w:rPr>
              <w:t>)</w:t>
            </w:r>
            <w:r w:rsidR="00AF27B6" w:rsidRPr="00874705">
              <w:rPr>
                <w:rFonts w:ascii="Arial Narrow" w:hAnsi="Arial Narrow" w:cs="Arial"/>
                <w:szCs w:val="22"/>
              </w:rPr>
              <w:t xml:space="preserve"> years’ experience or more per resource for each selected category the bidder is bidding for </w:t>
            </w:r>
            <w:r w:rsidRPr="00874705">
              <w:rPr>
                <w:rFonts w:ascii="Arial Narrow" w:hAnsi="Arial Narrow" w:cs="Arial"/>
                <w:szCs w:val="22"/>
              </w:rPr>
              <w:t>(10 points)</w:t>
            </w:r>
          </w:p>
          <w:p w14:paraId="1383F018" w14:textId="77777777" w:rsidR="00874705" w:rsidRPr="00874705" w:rsidRDefault="00874705" w:rsidP="00874705">
            <w:pPr>
              <w:widowControl w:val="0"/>
              <w:spacing w:line="360" w:lineRule="auto"/>
              <w:ind w:left="-108"/>
              <w:rPr>
                <w:rFonts w:ascii="Arial Narrow" w:hAnsi="Arial Narrow" w:cs="Arial"/>
                <w:szCs w:val="22"/>
              </w:rPr>
            </w:pPr>
          </w:p>
          <w:p w14:paraId="479E887C" w14:textId="2D20CC78" w:rsidR="00874705" w:rsidRPr="00874705" w:rsidRDefault="00874705" w:rsidP="00874705">
            <w:pPr>
              <w:widowControl w:val="0"/>
              <w:spacing w:line="360" w:lineRule="auto"/>
              <w:ind w:left="-108"/>
              <w:rPr>
                <w:rFonts w:ascii="Arial Narrow" w:hAnsi="Arial Narrow" w:cs="Arial"/>
                <w:szCs w:val="22"/>
              </w:rPr>
            </w:pPr>
            <w:r w:rsidRPr="00874705">
              <w:rPr>
                <w:rFonts w:ascii="Arial Narrow" w:hAnsi="Arial Narrow" w:cs="Arial"/>
                <w:szCs w:val="22"/>
              </w:rPr>
              <w:t xml:space="preserve">One (1) </w:t>
            </w:r>
            <w:r w:rsidR="00AF27B6" w:rsidRPr="00874705">
              <w:rPr>
                <w:rFonts w:ascii="Arial Narrow" w:hAnsi="Arial Narrow" w:cs="Arial"/>
                <w:szCs w:val="22"/>
              </w:rPr>
              <w:t xml:space="preserve">resources' CVs submitted with </w:t>
            </w:r>
            <w:r w:rsidR="00417462">
              <w:rPr>
                <w:rFonts w:ascii="Arial Narrow" w:hAnsi="Arial Narrow" w:cs="Arial"/>
                <w:szCs w:val="22"/>
              </w:rPr>
              <w:t>five (</w:t>
            </w:r>
            <w:r w:rsidR="00AF27B6" w:rsidRPr="00874705">
              <w:rPr>
                <w:rFonts w:ascii="Arial Narrow" w:hAnsi="Arial Narrow" w:cs="Arial"/>
                <w:szCs w:val="22"/>
              </w:rPr>
              <w:t>5</w:t>
            </w:r>
            <w:r w:rsidR="00417462">
              <w:rPr>
                <w:rFonts w:ascii="Arial Narrow" w:hAnsi="Arial Narrow" w:cs="Arial"/>
                <w:szCs w:val="22"/>
              </w:rPr>
              <w:t>)</w:t>
            </w:r>
            <w:r w:rsidR="00AF27B6" w:rsidRPr="00874705">
              <w:rPr>
                <w:rFonts w:ascii="Arial Narrow" w:hAnsi="Arial Narrow" w:cs="Arial"/>
                <w:szCs w:val="22"/>
              </w:rPr>
              <w:t xml:space="preserve"> years’ experience or more </w:t>
            </w:r>
            <w:r w:rsidR="00417462">
              <w:rPr>
                <w:rFonts w:ascii="Arial Narrow" w:hAnsi="Arial Narrow" w:cs="Arial"/>
                <w:szCs w:val="22"/>
              </w:rPr>
              <w:t xml:space="preserve">in </w:t>
            </w:r>
            <w:r w:rsidR="00AF27B6" w:rsidRPr="00874705">
              <w:rPr>
                <w:rFonts w:ascii="Arial Narrow" w:hAnsi="Arial Narrow" w:cs="Arial"/>
                <w:szCs w:val="22"/>
              </w:rPr>
              <w:t xml:space="preserve">each selected category the bidder is bidding for </w:t>
            </w:r>
            <w:r w:rsidRPr="00874705">
              <w:rPr>
                <w:rFonts w:ascii="Arial Narrow" w:hAnsi="Arial Narrow" w:cs="Arial"/>
                <w:szCs w:val="22"/>
              </w:rPr>
              <w:t>(5 points)</w:t>
            </w:r>
          </w:p>
          <w:p w14:paraId="27E6C6A1" w14:textId="77777777" w:rsidR="00874705" w:rsidRPr="00874705" w:rsidRDefault="00874705" w:rsidP="00874705">
            <w:pPr>
              <w:widowControl w:val="0"/>
              <w:spacing w:line="360" w:lineRule="auto"/>
              <w:ind w:left="-108"/>
              <w:rPr>
                <w:rFonts w:ascii="Arial Narrow" w:hAnsi="Arial Narrow" w:cs="Arial"/>
                <w:szCs w:val="22"/>
              </w:rPr>
            </w:pPr>
          </w:p>
          <w:p w14:paraId="4CA564F0" w14:textId="127EA35E" w:rsidR="00FF5682" w:rsidRPr="0079296F" w:rsidRDefault="00874705" w:rsidP="00874705">
            <w:pPr>
              <w:widowControl w:val="0"/>
              <w:spacing w:line="360" w:lineRule="auto"/>
              <w:ind w:left="-108"/>
              <w:rPr>
                <w:rFonts w:ascii="Arial Narrow" w:hAnsi="Arial Narrow" w:cs="Arial"/>
                <w:szCs w:val="22"/>
              </w:rPr>
            </w:pPr>
            <w:r w:rsidRPr="00874705">
              <w:rPr>
                <w:rFonts w:ascii="Arial Narrow" w:hAnsi="Arial Narrow" w:cs="Arial"/>
                <w:szCs w:val="22"/>
              </w:rPr>
              <w:t>No CVs submitted OR CVs submitted do not meet the minimum experience (0 points).</w:t>
            </w:r>
          </w:p>
        </w:tc>
        <w:tc>
          <w:tcPr>
            <w:tcW w:w="851" w:type="dxa"/>
            <w:shd w:val="clear" w:color="auto" w:fill="FFFFFF" w:themeFill="background1"/>
          </w:tcPr>
          <w:p w14:paraId="633E68BB" w14:textId="1DE7A614" w:rsidR="00FF5682" w:rsidRPr="00874705" w:rsidRDefault="00874705" w:rsidP="00670CCC">
            <w:pPr>
              <w:widowControl w:val="0"/>
              <w:spacing w:line="360" w:lineRule="auto"/>
              <w:ind w:left="-108"/>
              <w:rPr>
                <w:rFonts w:ascii="Arial Narrow" w:hAnsi="Arial Narrow" w:cs="Arial"/>
                <w:b/>
                <w:bCs/>
                <w:szCs w:val="22"/>
              </w:rPr>
            </w:pPr>
            <w:r w:rsidRPr="00874705">
              <w:rPr>
                <w:rFonts w:ascii="Arial Narrow" w:hAnsi="Arial Narrow" w:cs="Arial"/>
                <w:b/>
                <w:bCs/>
                <w:szCs w:val="22"/>
              </w:rPr>
              <w:t>20</w:t>
            </w:r>
          </w:p>
        </w:tc>
      </w:tr>
      <w:tr w:rsidR="00C27298" w:rsidRPr="0079296F" w14:paraId="3BB4CB56" w14:textId="77777777" w:rsidTr="00F83880">
        <w:tc>
          <w:tcPr>
            <w:tcW w:w="467" w:type="dxa"/>
            <w:shd w:val="clear" w:color="auto" w:fill="FFFFFF" w:themeFill="background1"/>
          </w:tcPr>
          <w:p w14:paraId="568125D8" w14:textId="21E96588" w:rsidR="00C27298" w:rsidRPr="003D3096" w:rsidRDefault="00C27298" w:rsidP="00670CCC">
            <w:pPr>
              <w:widowControl w:val="0"/>
              <w:spacing w:line="360" w:lineRule="auto"/>
              <w:rPr>
                <w:rFonts w:ascii="Arial Narrow" w:hAnsi="Arial Narrow" w:cs="Arial"/>
                <w:b/>
                <w:bCs/>
                <w:szCs w:val="22"/>
              </w:rPr>
            </w:pPr>
            <w:r>
              <w:rPr>
                <w:rFonts w:ascii="Arial Narrow" w:hAnsi="Arial Narrow" w:cs="Arial"/>
                <w:b/>
                <w:bCs/>
                <w:szCs w:val="22"/>
              </w:rPr>
              <w:t>5</w:t>
            </w:r>
          </w:p>
        </w:tc>
        <w:tc>
          <w:tcPr>
            <w:tcW w:w="4211" w:type="dxa"/>
            <w:shd w:val="clear" w:color="auto" w:fill="FFFFFF" w:themeFill="background1"/>
          </w:tcPr>
          <w:p w14:paraId="196CF778" w14:textId="1736CCE5" w:rsidR="00C27298" w:rsidRPr="00E42050" w:rsidRDefault="00C27298" w:rsidP="00C27298">
            <w:pPr>
              <w:spacing w:line="360" w:lineRule="auto"/>
              <w:jc w:val="left"/>
              <w:rPr>
                <w:rFonts w:ascii="Arial Narrow" w:hAnsi="Arial Narrow" w:cs="Calibri"/>
                <w:b/>
                <w:bCs/>
                <w:color w:val="000000"/>
                <w:szCs w:val="22"/>
                <w:lang w:val="en-ZA"/>
              </w:rPr>
            </w:pPr>
            <w:r w:rsidRPr="00E42050">
              <w:rPr>
                <w:rFonts w:ascii="Arial Narrow" w:hAnsi="Arial Narrow" w:cs="Calibri"/>
                <w:b/>
                <w:bCs/>
                <w:color w:val="000000"/>
                <w:szCs w:val="22"/>
                <w:lang w:val="en-ZA"/>
              </w:rPr>
              <w:t>Academic Qualifications for:</w:t>
            </w:r>
          </w:p>
          <w:p w14:paraId="045E7B3B" w14:textId="77777777" w:rsidR="00C27298" w:rsidRPr="00C27298" w:rsidRDefault="00C27298" w:rsidP="00C27298">
            <w:pPr>
              <w:spacing w:line="360" w:lineRule="auto"/>
              <w:jc w:val="left"/>
              <w:rPr>
                <w:rFonts w:ascii="Arial Narrow" w:hAnsi="Arial Narrow" w:cs="Calibri"/>
                <w:color w:val="000000"/>
                <w:szCs w:val="22"/>
                <w:lang w:val="en-ZA"/>
              </w:rPr>
            </w:pPr>
            <w:r w:rsidRPr="00E42050">
              <w:rPr>
                <w:rFonts w:ascii="Arial Narrow" w:hAnsi="Arial Narrow" w:cs="Calibri"/>
                <w:b/>
                <w:bCs/>
                <w:color w:val="000000"/>
                <w:szCs w:val="22"/>
                <w:lang w:val="en-ZA"/>
              </w:rPr>
              <w:t>Professional Resources</w:t>
            </w:r>
            <w:r w:rsidRPr="00C27298">
              <w:rPr>
                <w:rFonts w:ascii="Arial Narrow" w:hAnsi="Arial Narrow" w:cs="Calibri"/>
                <w:color w:val="000000"/>
                <w:szCs w:val="22"/>
                <w:lang w:val="en-ZA"/>
              </w:rPr>
              <w:t xml:space="preserve"> who will be assigned to the SARS projects in the category the bidder is bidding for.</w:t>
            </w:r>
          </w:p>
          <w:p w14:paraId="3DDE05F3" w14:textId="77777777" w:rsidR="00C27298" w:rsidRDefault="00C27298" w:rsidP="00C27298">
            <w:pPr>
              <w:spacing w:line="360" w:lineRule="auto"/>
              <w:jc w:val="left"/>
              <w:rPr>
                <w:rFonts w:ascii="Arial Narrow" w:hAnsi="Arial Narrow" w:cs="Calibri"/>
                <w:color w:val="000000"/>
                <w:szCs w:val="22"/>
                <w:lang w:val="en-ZA"/>
              </w:rPr>
            </w:pPr>
          </w:p>
          <w:p w14:paraId="3395ADCE" w14:textId="296E70C4" w:rsidR="00BA30DC" w:rsidRPr="003D3096" w:rsidRDefault="00BA30DC" w:rsidP="00C27298">
            <w:pPr>
              <w:spacing w:line="360" w:lineRule="auto"/>
              <w:jc w:val="left"/>
              <w:rPr>
                <w:rFonts w:ascii="Arial Narrow" w:hAnsi="Arial Narrow" w:cs="Calibri"/>
                <w:color w:val="000000"/>
                <w:szCs w:val="22"/>
                <w:lang w:val="en-ZA"/>
              </w:rPr>
            </w:pPr>
            <w:r>
              <w:rPr>
                <w:rFonts w:ascii="Arial Narrow" w:hAnsi="Arial Narrow" w:cs="Calibri"/>
                <w:color w:val="000000"/>
                <w:szCs w:val="22"/>
                <w:lang w:val="en-ZA"/>
              </w:rPr>
              <w:t>Note: These are the same Professional Resources evaluated above in number 3.</w:t>
            </w:r>
          </w:p>
        </w:tc>
        <w:tc>
          <w:tcPr>
            <w:tcW w:w="4110" w:type="dxa"/>
            <w:shd w:val="clear" w:color="auto" w:fill="FFFFFF" w:themeFill="background1"/>
          </w:tcPr>
          <w:p w14:paraId="1039859D" w14:textId="586E01A1" w:rsidR="00C27298" w:rsidRPr="00874705" w:rsidRDefault="00C27298" w:rsidP="00874705">
            <w:pPr>
              <w:pStyle w:val="Default"/>
              <w:spacing w:line="360" w:lineRule="auto"/>
              <w:jc w:val="both"/>
              <w:rPr>
                <w:rFonts w:ascii="Arial Narrow" w:hAnsi="Arial Narrow"/>
                <w:color w:val="auto"/>
                <w:sz w:val="22"/>
                <w:szCs w:val="22"/>
              </w:rPr>
            </w:pPr>
            <w:r w:rsidRPr="00C27298">
              <w:rPr>
                <w:rFonts w:ascii="Arial Narrow" w:hAnsi="Arial Narrow"/>
                <w:color w:val="auto"/>
                <w:sz w:val="22"/>
                <w:szCs w:val="22"/>
              </w:rPr>
              <w:t>At least three (3) professional resources certified copies of qualifications each reflecting a minimum of NQF level s</w:t>
            </w:r>
            <w:r w:rsidR="00586096">
              <w:rPr>
                <w:rFonts w:ascii="Arial Narrow" w:hAnsi="Arial Narrow"/>
                <w:color w:val="auto"/>
                <w:sz w:val="22"/>
                <w:szCs w:val="22"/>
              </w:rPr>
              <w:t>ix</w:t>
            </w:r>
            <w:r w:rsidRPr="00C27298">
              <w:rPr>
                <w:rFonts w:ascii="Arial Narrow" w:hAnsi="Arial Narrow"/>
                <w:color w:val="auto"/>
                <w:sz w:val="22"/>
                <w:szCs w:val="22"/>
              </w:rPr>
              <w:t xml:space="preserve"> (</w:t>
            </w:r>
            <w:r w:rsidR="00586096">
              <w:rPr>
                <w:rFonts w:ascii="Arial Narrow" w:hAnsi="Arial Narrow"/>
                <w:color w:val="auto"/>
                <w:sz w:val="22"/>
                <w:szCs w:val="22"/>
              </w:rPr>
              <w:t>6</w:t>
            </w:r>
            <w:r w:rsidRPr="00C27298">
              <w:rPr>
                <w:rFonts w:ascii="Arial Narrow" w:hAnsi="Arial Narrow"/>
                <w:color w:val="auto"/>
                <w:sz w:val="22"/>
                <w:szCs w:val="22"/>
              </w:rPr>
              <w:t>) for each selected category the bidder is bidding for.</w:t>
            </w:r>
          </w:p>
        </w:tc>
        <w:tc>
          <w:tcPr>
            <w:tcW w:w="3544" w:type="dxa"/>
            <w:shd w:val="clear" w:color="auto" w:fill="FFFFFF" w:themeFill="background1"/>
          </w:tcPr>
          <w:p w14:paraId="00B7EFA7" w14:textId="5D458A4D" w:rsidR="00B77053" w:rsidRPr="00B77053" w:rsidRDefault="00B77053" w:rsidP="00B77053">
            <w:pPr>
              <w:widowControl w:val="0"/>
              <w:spacing w:line="360" w:lineRule="auto"/>
              <w:ind w:left="-108"/>
              <w:rPr>
                <w:rFonts w:ascii="Arial Narrow" w:hAnsi="Arial Narrow" w:cs="Arial"/>
                <w:szCs w:val="22"/>
              </w:rPr>
            </w:pPr>
            <w:r w:rsidRPr="00B77053">
              <w:rPr>
                <w:rFonts w:ascii="Arial Narrow" w:hAnsi="Arial Narrow" w:cs="Arial"/>
                <w:szCs w:val="22"/>
              </w:rPr>
              <w:t xml:space="preserve">Three (3) </w:t>
            </w:r>
            <w:r w:rsidR="00586096" w:rsidRPr="00B77053">
              <w:rPr>
                <w:rFonts w:ascii="Arial Narrow" w:hAnsi="Arial Narrow" w:cs="Arial"/>
                <w:szCs w:val="22"/>
              </w:rPr>
              <w:t xml:space="preserve">and more </w:t>
            </w:r>
            <w:r w:rsidRPr="00B77053">
              <w:rPr>
                <w:rFonts w:ascii="Arial Narrow" w:hAnsi="Arial Narrow" w:cs="Arial"/>
                <w:szCs w:val="22"/>
              </w:rPr>
              <w:t>professional resources certified copies of qualifications each reflecting a minimum of NQF level s</w:t>
            </w:r>
            <w:r w:rsidR="00586096">
              <w:rPr>
                <w:rFonts w:ascii="Arial Narrow" w:hAnsi="Arial Narrow" w:cs="Arial"/>
                <w:szCs w:val="22"/>
              </w:rPr>
              <w:t>ix</w:t>
            </w:r>
            <w:r w:rsidRPr="00B77053">
              <w:rPr>
                <w:rFonts w:ascii="Arial Narrow" w:hAnsi="Arial Narrow" w:cs="Arial"/>
                <w:szCs w:val="22"/>
              </w:rPr>
              <w:t xml:space="preserve"> (</w:t>
            </w:r>
            <w:r w:rsidR="00586096">
              <w:rPr>
                <w:rFonts w:ascii="Arial Narrow" w:hAnsi="Arial Narrow" w:cs="Arial"/>
                <w:szCs w:val="22"/>
              </w:rPr>
              <w:t>6</w:t>
            </w:r>
            <w:r w:rsidRPr="00B77053">
              <w:rPr>
                <w:rFonts w:ascii="Arial Narrow" w:hAnsi="Arial Narrow" w:cs="Arial"/>
                <w:szCs w:val="22"/>
              </w:rPr>
              <w:t>) and higher</w:t>
            </w:r>
            <w:r w:rsidR="00586096">
              <w:rPr>
                <w:rFonts w:ascii="Arial Narrow" w:hAnsi="Arial Narrow" w:cs="Arial"/>
                <w:szCs w:val="22"/>
              </w:rPr>
              <w:t xml:space="preserve"> relevant </w:t>
            </w:r>
            <w:r w:rsidR="00586096" w:rsidRPr="00B77053">
              <w:rPr>
                <w:rFonts w:ascii="Arial Narrow" w:hAnsi="Arial Narrow" w:cs="Arial"/>
                <w:szCs w:val="22"/>
              </w:rPr>
              <w:t>to</w:t>
            </w:r>
            <w:r w:rsidRPr="00B77053">
              <w:rPr>
                <w:rFonts w:ascii="Arial Narrow" w:hAnsi="Arial Narrow" w:cs="Arial"/>
                <w:szCs w:val="22"/>
              </w:rPr>
              <w:t xml:space="preserve"> each selected category the bidder is bidding for (15 points)</w:t>
            </w:r>
          </w:p>
          <w:p w14:paraId="2B719C6E" w14:textId="77777777" w:rsidR="00B77053" w:rsidRPr="00B77053" w:rsidRDefault="00B77053" w:rsidP="00B77053">
            <w:pPr>
              <w:widowControl w:val="0"/>
              <w:spacing w:line="360" w:lineRule="auto"/>
              <w:ind w:left="-108"/>
              <w:rPr>
                <w:rFonts w:ascii="Arial Narrow" w:hAnsi="Arial Narrow" w:cs="Arial"/>
                <w:szCs w:val="22"/>
              </w:rPr>
            </w:pPr>
          </w:p>
          <w:p w14:paraId="408AFBBB" w14:textId="19AF4B31" w:rsidR="00B77053" w:rsidRPr="00B77053" w:rsidRDefault="00B77053" w:rsidP="00B77053">
            <w:pPr>
              <w:widowControl w:val="0"/>
              <w:spacing w:line="360" w:lineRule="auto"/>
              <w:ind w:left="-108"/>
              <w:rPr>
                <w:rFonts w:ascii="Arial Narrow" w:hAnsi="Arial Narrow" w:cs="Arial"/>
                <w:szCs w:val="22"/>
              </w:rPr>
            </w:pPr>
            <w:r w:rsidRPr="00B77053">
              <w:rPr>
                <w:rFonts w:ascii="Arial Narrow" w:hAnsi="Arial Narrow" w:cs="Arial"/>
                <w:szCs w:val="22"/>
              </w:rPr>
              <w:t xml:space="preserve">Two (2) </w:t>
            </w:r>
            <w:r w:rsidR="00586096" w:rsidRPr="00B77053">
              <w:rPr>
                <w:rFonts w:ascii="Arial Narrow" w:hAnsi="Arial Narrow" w:cs="Arial"/>
                <w:szCs w:val="22"/>
              </w:rPr>
              <w:t>professional resources certified copies of qualifications each reflecting a minimum of NQF level s</w:t>
            </w:r>
            <w:r w:rsidR="00586096">
              <w:rPr>
                <w:rFonts w:ascii="Arial Narrow" w:hAnsi="Arial Narrow" w:cs="Arial"/>
                <w:szCs w:val="22"/>
              </w:rPr>
              <w:t>ix</w:t>
            </w:r>
            <w:r w:rsidR="00586096" w:rsidRPr="00B77053">
              <w:rPr>
                <w:rFonts w:ascii="Arial Narrow" w:hAnsi="Arial Narrow" w:cs="Arial"/>
                <w:szCs w:val="22"/>
              </w:rPr>
              <w:t xml:space="preserve"> (</w:t>
            </w:r>
            <w:r w:rsidR="00586096">
              <w:rPr>
                <w:rFonts w:ascii="Arial Narrow" w:hAnsi="Arial Narrow" w:cs="Arial"/>
                <w:szCs w:val="22"/>
              </w:rPr>
              <w:t>6</w:t>
            </w:r>
            <w:r w:rsidR="00586096" w:rsidRPr="00B77053">
              <w:rPr>
                <w:rFonts w:ascii="Arial Narrow" w:hAnsi="Arial Narrow" w:cs="Arial"/>
                <w:szCs w:val="22"/>
              </w:rPr>
              <w:t>) and higher</w:t>
            </w:r>
            <w:r w:rsidR="00586096">
              <w:rPr>
                <w:rFonts w:ascii="Arial Narrow" w:hAnsi="Arial Narrow" w:cs="Arial"/>
                <w:szCs w:val="22"/>
              </w:rPr>
              <w:t xml:space="preserve"> relevant </w:t>
            </w:r>
            <w:r w:rsidR="00586096" w:rsidRPr="00B77053">
              <w:rPr>
                <w:rFonts w:ascii="Arial Narrow" w:hAnsi="Arial Narrow" w:cs="Arial"/>
                <w:szCs w:val="22"/>
              </w:rPr>
              <w:t xml:space="preserve">to each selected category the bidder is bidding for </w:t>
            </w:r>
            <w:r w:rsidRPr="00B77053">
              <w:rPr>
                <w:rFonts w:ascii="Arial Narrow" w:hAnsi="Arial Narrow" w:cs="Arial"/>
                <w:szCs w:val="22"/>
              </w:rPr>
              <w:t>(10 points)</w:t>
            </w:r>
          </w:p>
          <w:p w14:paraId="2EE81D1F" w14:textId="77777777" w:rsidR="00B77053" w:rsidRPr="00B77053" w:rsidRDefault="00B77053" w:rsidP="00B77053">
            <w:pPr>
              <w:widowControl w:val="0"/>
              <w:spacing w:line="360" w:lineRule="auto"/>
              <w:ind w:left="-108"/>
              <w:rPr>
                <w:rFonts w:ascii="Arial Narrow" w:hAnsi="Arial Narrow" w:cs="Arial"/>
                <w:szCs w:val="22"/>
              </w:rPr>
            </w:pPr>
          </w:p>
          <w:p w14:paraId="19B20AE0" w14:textId="607F4A80" w:rsidR="00B77053" w:rsidRPr="00B77053" w:rsidRDefault="00B77053" w:rsidP="00B77053">
            <w:pPr>
              <w:widowControl w:val="0"/>
              <w:spacing w:line="360" w:lineRule="auto"/>
              <w:ind w:left="-108"/>
              <w:rPr>
                <w:rFonts w:ascii="Arial Narrow" w:hAnsi="Arial Narrow" w:cs="Arial"/>
                <w:szCs w:val="22"/>
              </w:rPr>
            </w:pPr>
            <w:r w:rsidRPr="00B77053">
              <w:rPr>
                <w:rFonts w:ascii="Arial Narrow" w:hAnsi="Arial Narrow" w:cs="Arial"/>
                <w:szCs w:val="22"/>
              </w:rPr>
              <w:t xml:space="preserve">One (1) </w:t>
            </w:r>
            <w:r w:rsidR="00586096" w:rsidRPr="00B77053">
              <w:rPr>
                <w:rFonts w:ascii="Arial Narrow" w:hAnsi="Arial Narrow" w:cs="Arial"/>
                <w:szCs w:val="22"/>
              </w:rPr>
              <w:t xml:space="preserve">professional </w:t>
            </w:r>
            <w:r w:rsidR="0021416A" w:rsidRPr="00B77053">
              <w:rPr>
                <w:rFonts w:ascii="Arial Narrow" w:hAnsi="Arial Narrow" w:cs="Arial"/>
                <w:szCs w:val="22"/>
              </w:rPr>
              <w:t>resource</w:t>
            </w:r>
            <w:r w:rsidR="00586096" w:rsidRPr="00B77053">
              <w:rPr>
                <w:rFonts w:ascii="Arial Narrow" w:hAnsi="Arial Narrow" w:cs="Arial"/>
                <w:szCs w:val="22"/>
              </w:rPr>
              <w:t xml:space="preserve"> certified </w:t>
            </w:r>
            <w:proofErr w:type="gramStart"/>
            <w:r w:rsidR="00586096" w:rsidRPr="00B77053">
              <w:rPr>
                <w:rFonts w:ascii="Arial Narrow" w:hAnsi="Arial Narrow" w:cs="Arial"/>
                <w:szCs w:val="22"/>
              </w:rPr>
              <w:t>copies</w:t>
            </w:r>
            <w:proofErr w:type="gramEnd"/>
            <w:r w:rsidR="00586096" w:rsidRPr="00B77053">
              <w:rPr>
                <w:rFonts w:ascii="Arial Narrow" w:hAnsi="Arial Narrow" w:cs="Arial"/>
                <w:szCs w:val="22"/>
              </w:rPr>
              <w:t xml:space="preserve"> of qualifications reflecting a minimum of NQF level s</w:t>
            </w:r>
            <w:r w:rsidR="00586096">
              <w:rPr>
                <w:rFonts w:ascii="Arial Narrow" w:hAnsi="Arial Narrow" w:cs="Arial"/>
                <w:szCs w:val="22"/>
              </w:rPr>
              <w:t>ix</w:t>
            </w:r>
            <w:r w:rsidR="00586096" w:rsidRPr="00B77053">
              <w:rPr>
                <w:rFonts w:ascii="Arial Narrow" w:hAnsi="Arial Narrow" w:cs="Arial"/>
                <w:szCs w:val="22"/>
              </w:rPr>
              <w:t xml:space="preserve"> (</w:t>
            </w:r>
            <w:r w:rsidR="00586096">
              <w:rPr>
                <w:rFonts w:ascii="Arial Narrow" w:hAnsi="Arial Narrow" w:cs="Arial"/>
                <w:szCs w:val="22"/>
              </w:rPr>
              <w:t>6</w:t>
            </w:r>
            <w:r w:rsidR="00586096" w:rsidRPr="00B77053">
              <w:rPr>
                <w:rFonts w:ascii="Arial Narrow" w:hAnsi="Arial Narrow" w:cs="Arial"/>
                <w:szCs w:val="22"/>
              </w:rPr>
              <w:t>) and higher</w:t>
            </w:r>
            <w:r w:rsidR="00586096">
              <w:rPr>
                <w:rFonts w:ascii="Arial Narrow" w:hAnsi="Arial Narrow" w:cs="Arial"/>
                <w:szCs w:val="22"/>
              </w:rPr>
              <w:t xml:space="preserve"> relevant </w:t>
            </w:r>
            <w:r w:rsidR="00586096" w:rsidRPr="00B77053">
              <w:rPr>
                <w:rFonts w:ascii="Arial Narrow" w:hAnsi="Arial Narrow" w:cs="Arial"/>
                <w:szCs w:val="22"/>
              </w:rPr>
              <w:t xml:space="preserve">to each selected category the bidder is bidding for </w:t>
            </w:r>
            <w:r w:rsidRPr="00B77053">
              <w:rPr>
                <w:rFonts w:ascii="Arial Narrow" w:hAnsi="Arial Narrow" w:cs="Arial"/>
                <w:szCs w:val="22"/>
              </w:rPr>
              <w:t>(5 points)</w:t>
            </w:r>
          </w:p>
          <w:p w14:paraId="5E57FA55" w14:textId="77777777" w:rsidR="00B77053" w:rsidRPr="00B77053" w:rsidRDefault="00B77053" w:rsidP="00B77053">
            <w:pPr>
              <w:widowControl w:val="0"/>
              <w:spacing w:line="360" w:lineRule="auto"/>
              <w:ind w:left="-108"/>
              <w:rPr>
                <w:rFonts w:ascii="Arial Narrow" w:hAnsi="Arial Narrow" w:cs="Arial"/>
                <w:szCs w:val="22"/>
              </w:rPr>
            </w:pPr>
          </w:p>
          <w:p w14:paraId="09C7A058" w14:textId="4C714B9C" w:rsidR="00C27298" w:rsidRPr="00874705" w:rsidRDefault="00B77053" w:rsidP="00B77053">
            <w:pPr>
              <w:widowControl w:val="0"/>
              <w:spacing w:line="360" w:lineRule="auto"/>
              <w:ind w:left="-108"/>
              <w:rPr>
                <w:rFonts w:ascii="Arial Narrow" w:hAnsi="Arial Narrow" w:cs="Arial"/>
                <w:szCs w:val="22"/>
              </w:rPr>
            </w:pPr>
            <w:r w:rsidRPr="00B77053">
              <w:rPr>
                <w:rFonts w:ascii="Arial Narrow" w:hAnsi="Arial Narrow" w:cs="Arial"/>
                <w:szCs w:val="22"/>
              </w:rPr>
              <w:t>No certified qualifications submitted OR qualifications submitted do not meet the minimum requirements (0 points).</w:t>
            </w:r>
          </w:p>
        </w:tc>
        <w:tc>
          <w:tcPr>
            <w:tcW w:w="851" w:type="dxa"/>
            <w:shd w:val="clear" w:color="auto" w:fill="FFFFFF" w:themeFill="background1"/>
          </w:tcPr>
          <w:p w14:paraId="4A5F0E4F" w14:textId="156B69D2" w:rsidR="00C27298" w:rsidRPr="00874705" w:rsidRDefault="00B77053" w:rsidP="00670CCC">
            <w:pPr>
              <w:widowControl w:val="0"/>
              <w:spacing w:line="360" w:lineRule="auto"/>
              <w:ind w:left="-108"/>
              <w:rPr>
                <w:rFonts w:ascii="Arial Narrow" w:hAnsi="Arial Narrow" w:cs="Arial"/>
                <w:b/>
                <w:bCs/>
                <w:szCs w:val="22"/>
              </w:rPr>
            </w:pPr>
            <w:r>
              <w:rPr>
                <w:rFonts w:ascii="Arial Narrow" w:hAnsi="Arial Narrow" w:cs="Arial"/>
                <w:b/>
                <w:bCs/>
                <w:szCs w:val="22"/>
              </w:rPr>
              <w:t>15</w:t>
            </w:r>
          </w:p>
        </w:tc>
      </w:tr>
      <w:tr w:rsidR="00B77053" w:rsidRPr="0079296F" w14:paraId="3F0D7FDE" w14:textId="77777777" w:rsidTr="00F83880">
        <w:tc>
          <w:tcPr>
            <w:tcW w:w="467" w:type="dxa"/>
            <w:shd w:val="clear" w:color="auto" w:fill="FFFFFF" w:themeFill="background1"/>
          </w:tcPr>
          <w:p w14:paraId="60DF82D8" w14:textId="03EF39C6" w:rsidR="00B77053" w:rsidRDefault="00B77053" w:rsidP="00670CCC">
            <w:pPr>
              <w:widowControl w:val="0"/>
              <w:spacing w:line="360" w:lineRule="auto"/>
              <w:rPr>
                <w:rFonts w:ascii="Arial Narrow" w:hAnsi="Arial Narrow" w:cs="Arial"/>
                <w:b/>
                <w:bCs/>
                <w:szCs w:val="22"/>
              </w:rPr>
            </w:pPr>
            <w:r>
              <w:rPr>
                <w:rFonts w:ascii="Arial Narrow" w:hAnsi="Arial Narrow" w:cs="Arial"/>
                <w:b/>
                <w:bCs/>
                <w:szCs w:val="22"/>
              </w:rPr>
              <w:t>6</w:t>
            </w:r>
          </w:p>
        </w:tc>
        <w:tc>
          <w:tcPr>
            <w:tcW w:w="4211" w:type="dxa"/>
            <w:shd w:val="clear" w:color="auto" w:fill="FFFFFF" w:themeFill="background1"/>
          </w:tcPr>
          <w:p w14:paraId="56EAA565" w14:textId="77777777" w:rsidR="00B77053" w:rsidRPr="00B77053" w:rsidRDefault="00B77053" w:rsidP="00B77053">
            <w:pPr>
              <w:spacing w:line="360" w:lineRule="auto"/>
              <w:jc w:val="left"/>
              <w:rPr>
                <w:rFonts w:ascii="Arial Narrow" w:hAnsi="Arial Narrow" w:cs="Calibri"/>
                <w:b/>
                <w:bCs/>
                <w:color w:val="000000"/>
                <w:szCs w:val="22"/>
                <w:lang w:val="en-ZA"/>
              </w:rPr>
            </w:pPr>
            <w:r w:rsidRPr="00B77053">
              <w:rPr>
                <w:rFonts w:ascii="Arial Narrow" w:hAnsi="Arial Narrow" w:cs="Calibri"/>
                <w:b/>
                <w:bCs/>
                <w:color w:val="000000"/>
                <w:szCs w:val="22"/>
                <w:lang w:val="en-ZA"/>
              </w:rPr>
              <w:t>Professional body registration for:</w:t>
            </w:r>
          </w:p>
          <w:p w14:paraId="02D7E571" w14:textId="77777777" w:rsidR="00B77053" w:rsidRPr="00B77053" w:rsidRDefault="00B77053" w:rsidP="00B77053">
            <w:pPr>
              <w:spacing w:line="360" w:lineRule="auto"/>
              <w:jc w:val="left"/>
              <w:rPr>
                <w:rFonts w:ascii="Arial Narrow" w:hAnsi="Arial Narrow" w:cs="Calibri"/>
                <w:color w:val="000000"/>
                <w:szCs w:val="22"/>
                <w:lang w:val="en-ZA"/>
              </w:rPr>
            </w:pPr>
            <w:r w:rsidRPr="00B77053">
              <w:rPr>
                <w:rFonts w:ascii="Arial Narrow" w:hAnsi="Arial Narrow" w:cs="Calibri"/>
                <w:b/>
                <w:bCs/>
                <w:color w:val="000000"/>
                <w:szCs w:val="22"/>
                <w:lang w:val="en-ZA"/>
              </w:rPr>
              <w:t>Professional Resources</w:t>
            </w:r>
            <w:r w:rsidRPr="00B77053">
              <w:rPr>
                <w:rFonts w:ascii="Arial Narrow" w:hAnsi="Arial Narrow" w:cs="Calibri"/>
                <w:color w:val="000000"/>
                <w:szCs w:val="22"/>
                <w:lang w:val="en-ZA"/>
              </w:rPr>
              <w:t xml:space="preserve"> (excluding registered principal) who will be assigned to the SARS projects in the category the bidder is bidding for.</w:t>
            </w:r>
          </w:p>
          <w:p w14:paraId="214C6FA1" w14:textId="77777777" w:rsidR="00B77053" w:rsidRDefault="00B77053" w:rsidP="00B77053">
            <w:pPr>
              <w:spacing w:line="360" w:lineRule="auto"/>
              <w:jc w:val="left"/>
              <w:rPr>
                <w:rFonts w:ascii="Arial Narrow" w:hAnsi="Arial Narrow" w:cs="Calibri"/>
                <w:color w:val="000000"/>
                <w:szCs w:val="22"/>
                <w:lang w:val="en-ZA"/>
              </w:rPr>
            </w:pPr>
          </w:p>
          <w:p w14:paraId="79AB8C3B" w14:textId="0FCCE9E7" w:rsidR="00BA30DC" w:rsidRPr="00C27298" w:rsidRDefault="00BA30DC" w:rsidP="00B77053">
            <w:pPr>
              <w:spacing w:line="360" w:lineRule="auto"/>
              <w:jc w:val="left"/>
              <w:rPr>
                <w:rFonts w:ascii="Arial Narrow" w:hAnsi="Arial Narrow" w:cs="Calibri"/>
                <w:color w:val="000000"/>
                <w:szCs w:val="22"/>
                <w:lang w:val="en-ZA"/>
              </w:rPr>
            </w:pPr>
            <w:r>
              <w:rPr>
                <w:rFonts w:ascii="Arial Narrow" w:hAnsi="Arial Narrow" w:cs="Calibri"/>
                <w:color w:val="000000"/>
                <w:szCs w:val="22"/>
                <w:lang w:val="en-ZA"/>
              </w:rPr>
              <w:t>Note: These are the same Professional Resources evaluated above in number 3.</w:t>
            </w:r>
          </w:p>
        </w:tc>
        <w:tc>
          <w:tcPr>
            <w:tcW w:w="4110" w:type="dxa"/>
            <w:shd w:val="clear" w:color="auto" w:fill="FFFFFF" w:themeFill="background1"/>
          </w:tcPr>
          <w:p w14:paraId="31067D88" w14:textId="22581939" w:rsidR="00B77053" w:rsidRDefault="00B77053" w:rsidP="00B77053">
            <w:pPr>
              <w:pStyle w:val="Default"/>
              <w:spacing w:line="360" w:lineRule="auto"/>
              <w:rPr>
                <w:rFonts w:ascii="Arial Narrow" w:hAnsi="Arial Narrow"/>
                <w:color w:val="auto"/>
                <w:sz w:val="22"/>
                <w:szCs w:val="22"/>
              </w:rPr>
            </w:pPr>
            <w:r w:rsidRPr="00B77053">
              <w:rPr>
                <w:rFonts w:ascii="Arial Narrow" w:hAnsi="Arial Narrow"/>
                <w:color w:val="auto"/>
                <w:sz w:val="22"/>
                <w:szCs w:val="22"/>
              </w:rPr>
              <w:t>At least three (3) valid professional membership certificate</w:t>
            </w:r>
            <w:r w:rsidR="00BA30DC">
              <w:rPr>
                <w:rFonts w:ascii="Arial Narrow" w:hAnsi="Arial Narrow"/>
                <w:color w:val="auto"/>
                <w:sz w:val="22"/>
                <w:szCs w:val="22"/>
              </w:rPr>
              <w:t xml:space="preserve">s with the applicable professional body </w:t>
            </w:r>
            <w:r w:rsidR="00BA30DC" w:rsidRPr="00B77053">
              <w:rPr>
                <w:rFonts w:ascii="Arial Narrow" w:hAnsi="Arial Narrow"/>
                <w:color w:val="auto"/>
                <w:sz w:val="22"/>
                <w:szCs w:val="22"/>
              </w:rPr>
              <w:t xml:space="preserve">(i.e. SACAP/ECSA/etc.) </w:t>
            </w:r>
            <w:r w:rsidR="00BA30DC">
              <w:rPr>
                <w:rFonts w:ascii="Arial Narrow" w:hAnsi="Arial Narrow"/>
                <w:color w:val="auto"/>
                <w:sz w:val="22"/>
                <w:szCs w:val="22"/>
              </w:rPr>
              <w:t xml:space="preserve"> for the professional resources of the firm </w:t>
            </w:r>
            <w:r w:rsidRPr="00B77053">
              <w:rPr>
                <w:rFonts w:ascii="Arial Narrow" w:hAnsi="Arial Narrow"/>
                <w:color w:val="auto"/>
                <w:sz w:val="22"/>
                <w:szCs w:val="22"/>
              </w:rPr>
              <w:t>for each selected category the bidder is bidding for.</w:t>
            </w:r>
          </w:p>
          <w:p w14:paraId="6E142019" w14:textId="77777777" w:rsidR="00BA30DC" w:rsidRPr="00E42050" w:rsidRDefault="00BA30DC" w:rsidP="00E42050"/>
          <w:p w14:paraId="144238B9" w14:textId="77777777" w:rsidR="00BA30DC" w:rsidRPr="00E42050" w:rsidRDefault="00BA30DC" w:rsidP="00E42050"/>
          <w:p w14:paraId="0D67D169" w14:textId="77777777" w:rsidR="00BA30DC" w:rsidRPr="00E42050" w:rsidRDefault="00BA30DC" w:rsidP="00E42050"/>
          <w:p w14:paraId="4A9A50B7" w14:textId="77777777" w:rsidR="00BA30DC" w:rsidRDefault="00BA30DC" w:rsidP="00BA30DC">
            <w:pPr>
              <w:rPr>
                <w:rFonts w:ascii="Arial Narrow" w:hAnsi="Arial Narrow" w:cs="Arial"/>
                <w:szCs w:val="22"/>
                <w:lang w:val="en-ZA"/>
              </w:rPr>
            </w:pPr>
          </w:p>
          <w:p w14:paraId="452FA5A0" w14:textId="0718C006" w:rsidR="00BA30DC" w:rsidRPr="00E42050" w:rsidRDefault="00BA30DC" w:rsidP="0021416A">
            <w:pPr>
              <w:widowControl w:val="0"/>
              <w:spacing w:line="360" w:lineRule="auto"/>
              <w:ind w:left="90"/>
            </w:pPr>
          </w:p>
        </w:tc>
        <w:tc>
          <w:tcPr>
            <w:tcW w:w="3544" w:type="dxa"/>
            <w:shd w:val="clear" w:color="auto" w:fill="FFFFFF" w:themeFill="background1"/>
          </w:tcPr>
          <w:p w14:paraId="7C27EFCE" w14:textId="6E7BAF6E" w:rsidR="00B77053" w:rsidRPr="00B77053" w:rsidRDefault="00B77053" w:rsidP="00B77053">
            <w:pPr>
              <w:widowControl w:val="0"/>
              <w:spacing w:line="360" w:lineRule="auto"/>
              <w:ind w:left="-108"/>
              <w:rPr>
                <w:rFonts w:ascii="Arial Narrow" w:hAnsi="Arial Narrow" w:cs="Arial"/>
                <w:szCs w:val="22"/>
              </w:rPr>
            </w:pPr>
            <w:r w:rsidRPr="00B77053">
              <w:rPr>
                <w:rFonts w:ascii="Arial Narrow" w:hAnsi="Arial Narrow" w:cs="Arial"/>
                <w:szCs w:val="22"/>
              </w:rPr>
              <w:t>Three (3) and more valid professional membership certificates for the resources who will be assigned to the SARS project with the relevant professional body in the selected category the bidder is bidding for (15 points).</w:t>
            </w:r>
          </w:p>
          <w:p w14:paraId="2327BB42" w14:textId="77777777" w:rsidR="00B77053" w:rsidRPr="00B77053" w:rsidRDefault="00B77053" w:rsidP="00B77053">
            <w:pPr>
              <w:widowControl w:val="0"/>
              <w:spacing w:line="360" w:lineRule="auto"/>
              <w:ind w:left="-108"/>
              <w:rPr>
                <w:rFonts w:ascii="Arial Narrow" w:hAnsi="Arial Narrow" w:cs="Arial"/>
                <w:szCs w:val="22"/>
              </w:rPr>
            </w:pPr>
          </w:p>
          <w:p w14:paraId="46478B8C" w14:textId="77777777" w:rsidR="00B77053" w:rsidRPr="00B77053" w:rsidRDefault="00B77053" w:rsidP="00B77053">
            <w:pPr>
              <w:widowControl w:val="0"/>
              <w:spacing w:line="360" w:lineRule="auto"/>
              <w:ind w:left="-108"/>
              <w:rPr>
                <w:rFonts w:ascii="Arial Narrow" w:hAnsi="Arial Narrow" w:cs="Arial"/>
                <w:szCs w:val="22"/>
              </w:rPr>
            </w:pPr>
            <w:r w:rsidRPr="00B77053">
              <w:rPr>
                <w:rFonts w:ascii="Arial Narrow" w:hAnsi="Arial Narrow" w:cs="Arial"/>
                <w:szCs w:val="22"/>
              </w:rPr>
              <w:t>Two (2) valid professional membership certificates for the resources who will be assigned to the SARS project with the relevant professional body in the selected category the bidder is bidding for (10 points).</w:t>
            </w:r>
          </w:p>
          <w:p w14:paraId="41C15905" w14:textId="77777777" w:rsidR="00B77053" w:rsidRPr="00B77053" w:rsidRDefault="00B77053" w:rsidP="00B77053">
            <w:pPr>
              <w:widowControl w:val="0"/>
              <w:spacing w:line="360" w:lineRule="auto"/>
              <w:ind w:left="-108"/>
              <w:rPr>
                <w:rFonts w:ascii="Arial Narrow" w:hAnsi="Arial Narrow" w:cs="Arial"/>
                <w:szCs w:val="22"/>
              </w:rPr>
            </w:pPr>
          </w:p>
          <w:p w14:paraId="387EC9A8" w14:textId="7A5D45C3" w:rsidR="00B77053" w:rsidRPr="00B77053" w:rsidRDefault="00B77053" w:rsidP="00F83880">
            <w:pPr>
              <w:widowControl w:val="0"/>
              <w:spacing w:line="360" w:lineRule="auto"/>
              <w:ind w:left="-108"/>
              <w:rPr>
                <w:rFonts w:ascii="Arial Narrow" w:hAnsi="Arial Narrow" w:cs="Arial"/>
                <w:szCs w:val="22"/>
              </w:rPr>
            </w:pPr>
            <w:r w:rsidRPr="00B77053">
              <w:rPr>
                <w:rFonts w:ascii="Arial Narrow" w:hAnsi="Arial Narrow" w:cs="Arial"/>
                <w:szCs w:val="22"/>
              </w:rPr>
              <w:t xml:space="preserve">One (1) valid professional membership </w:t>
            </w:r>
            <w:r w:rsidR="00312881" w:rsidRPr="00B77053">
              <w:rPr>
                <w:rFonts w:ascii="Arial Narrow" w:hAnsi="Arial Narrow" w:cs="Arial"/>
                <w:szCs w:val="22"/>
              </w:rPr>
              <w:t>certificate</w:t>
            </w:r>
            <w:r w:rsidRPr="00B77053">
              <w:rPr>
                <w:rFonts w:ascii="Arial Narrow" w:hAnsi="Arial Narrow" w:cs="Arial"/>
                <w:szCs w:val="22"/>
              </w:rPr>
              <w:t xml:space="preserve"> for the resources who will be assigned to the SARS project with the relevant professional body in the selected category the bidder is bidding for (5 points).</w:t>
            </w:r>
          </w:p>
          <w:p w14:paraId="4FF1BE12" w14:textId="517A4691" w:rsidR="00B77053" w:rsidRPr="00B77053" w:rsidRDefault="00B77053" w:rsidP="00B77053">
            <w:pPr>
              <w:widowControl w:val="0"/>
              <w:spacing w:line="360" w:lineRule="auto"/>
              <w:ind w:left="-108"/>
              <w:rPr>
                <w:rFonts w:ascii="Arial Narrow" w:hAnsi="Arial Narrow" w:cs="Arial"/>
                <w:szCs w:val="22"/>
              </w:rPr>
            </w:pPr>
            <w:r w:rsidRPr="00B77053">
              <w:rPr>
                <w:rFonts w:ascii="Arial Narrow" w:hAnsi="Arial Narrow" w:cs="Arial"/>
                <w:szCs w:val="22"/>
              </w:rPr>
              <w:t xml:space="preserve"> No Valid professional membership submitted (0 points).</w:t>
            </w:r>
            <w:r w:rsidR="005B4D4F">
              <w:rPr>
                <w:rFonts w:ascii="Arial Narrow" w:hAnsi="Arial Narrow" w:cs="Arial"/>
                <w:szCs w:val="22"/>
              </w:rPr>
              <w:t xml:space="preserve"> </w:t>
            </w:r>
          </w:p>
        </w:tc>
        <w:tc>
          <w:tcPr>
            <w:tcW w:w="851" w:type="dxa"/>
            <w:shd w:val="clear" w:color="auto" w:fill="FFFFFF" w:themeFill="background1"/>
          </w:tcPr>
          <w:p w14:paraId="0815954E" w14:textId="7EF6A647" w:rsidR="00B77053" w:rsidRPr="00874705" w:rsidRDefault="00B77053" w:rsidP="00670CCC">
            <w:pPr>
              <w:widowControl w:val="0"/>
              <w:spacing w:line="360" w:lineRule="auto"/>
              <w:ind w:left="-108"/>
              <w:rPr>
                <w:rFonts w:ascii="Arial Narrow" w:hAnsi="Arial Narrow" w:cs="Arial"/>
                <w:b/>
                <w:bCs/>
                <w:szCs w:val="22"/>
              </w:rPr>
            </w:pPr>
            <w:r>
              <w:rPr>
                <w:rFonts w:ascii="Arial Narrow" w:hAnsi="Arial Narrow" w:cs="Arial"/>
                <w:b/>
                <w:bCs/>
                <w:szCs w:val="22"/>
              </w:rPr>
              <w:t>15</w:t>
            </w:r>
          </w:p>
        </w:tc>
      </w:tr>
      <w:tr w:rsidR="00FF5682" w:rsidRPr="0079296F" w14:paraId="712071CC" w14:textId="6C44C0DF" w:rsidTr="00F83880">
        <w:tc>
          <w:tcPr>
            <w:tcW w:w="467" w:type="dxa"/>
            <w:shd w:val="clear" w:color="auto" w:fill="1F497D" w:themeFill="text2"/>
          </w:tcPr>
          <w:p w14:paraId="1D6B8724" w14:textId="77777777" w:rsidR="00FF5682" w:rsidRPr="00894080" w:rsidRDefault="00FF5682" w:rsidP="00670CCC">
            <w:pPr>
              <w:widowControl w:val="0"/>
              <w:spacing w:line="360" w:lineRule="auto"/>
              <w:rPr>
                <w:rFonts w:ascii="Arial Narrow" w:hAnsi="Arial Narrow" w:cs="Arial"/>
                <w:b/>
                <w:szCs w:val="22"/>
              </w:rPr>
            </w:pPr>
          </w:p>
        </w:tc>
        <w:tc>
          <w:tcPr>
            <w:tcW w:w="4211" w:type="dxa"/>
            <w:shd w:val="clear" w:color="auto" w:fill="1F497D" w:themeFill="text2"/>
            <w:vAlign w:val="bottom"/>
          </w:tcPr>
          <w:p w14:paraId="412C4499" w14:textId="77777777" w:rsidR="00FF5682" w:rsidRPr="00894080" w:rsidRDefault="00FF5682" w:rsidP="00670CCC">
            <w:pPr>
              <w:widowControl w:val="0"/>
              <w:spacing w:line="360" w:lineRule="auto"/>
              <w:rPr>
                <w:rFonts w:ascii="Arial Narrow" w:hAnsi="Arial Narrow" w:cs="Arial"/>
                <w:b/>
                <w:color w:val="FFFFFF" w:themeColor="background1"/>
                <w:szCs w:val="22"/>
              </w:rPr>
            </w:pPr>
            <w:r w:rsidRPr="00894080">
              <w:rPr>
                <w:rFonts w:ascii="Arial Narrow" w:hAnsi="Arial Narrow" w:cs="Arial"/>
                <w:b/>
                <w:color w:val="FFFFFF" w:themeColor="background1"/>
                <w:szCs w:val="22"/>
              </w:rPr>
              <w:t>TOTAL</w:t>
            </w:r>
          </w:p>
        </w:tc>
        <w:tc>
          <w:tcPr>
            <w:tcW w:w="4110" w:type="dxa"/>
            <w:shd w:val="clear" w:color="auto" w:fill="1F497D" w:themeFill="text2"/>
          </w:tcPr>
          <w:p w14:paraId="5A50859C" w14:textId="77777777" w:rsidR="00FF5682" w:rsidRPr="00894080" w:rsidRDefault="00FF5682" w:rsidP="00670CCC">
            <w:pPr>
              <w:widowControl w:val="0"/>
              <w:spacing w:line="360" w:lineRule="auto"/>
              <w:rPr>
                <w:rFonts w:ascii="Arial Narrow" w:hAnsi="Arial Narrow" w:cs="Arial"/>
                <w:b/>
                <w:color w:val="FFFFFF" w:themeColor="background1"/>
                <w:szCs w:val="22"/>
              </w:rPr>
            </w:pPr>
          </w:p>
        </w:tc>
        <w:tc>
          <w:tcPr>
            <w:tcW w:w="3544" w:type="dxa"/>
            <w:shd w:val="clear" w:color="auto" w:fill="1F497D" w:themeFill="text2"/>
            <w:vAlign w:val="center"/>
          </w:tcPr>
          <w:p w14:paraId="5E229E51" w14:textId="507B99E1" w:rsidR="00FF5682" w:rsidRPr="00894080" w:rsidRDefault="00FF5682" w:rsidP="00670CCC">
            <w:pPr>
              <w:widowControl w:val="0"/>
              <w:spacing w:line="360" w:lineRule="auto"/>
              <w:ind w:left="-108"/>
              <w:rPr>
                <w:rFonts w:ascii="Arial Narrow" w:hAnsi="Arial Narrow" w:cs="Arial"/>
                <w:b/>
                <w:color w:val="FFFFFF" w:themeColor="background1"/>
                <w:szCs w:val="22"/>
              </w:rPr>
            </w:pPr>
          </w:p>
        </w:tc>
        <w:tc>
          <w:tcPr>
            <w:tcW w:w="851" w:type="dxa"/>
            <w:shd w:val="clear" w:color="auto" w:fill="1F497D" w:themeFill="text2"/>
          </w:tcPr>
          <w:p w14:paraId="24A81D48" w14:textId="39202C7A" w:rsidR="00FF5682" w:rsidRPr="00894080" w:rsidRDefault="00312881" w:rsidP="00670CCC">
            <w:pPr>
              <w:widowControl w:val="0"/>
              <w:spacing w:line="360" w:lineRule="auto"/>
              <w:ind w:left="-108"/>
              <w:rPr>
                <w:rFonts w:ascii="Arial Narrow" w:hAnsi="Arial Narrow" w:cs="Arial"/>
                <w:b/>
                <w:color w:val="FFFFFF" w:themeColor="background1"/>
                <w:szCs w:val="22"/>
              </w:rPr>
            </w:pPr>
            <w:r>
              <w:rPr>
                <w:rFonts w:ascii="Arial Narrow" w:hAnsi="Arial Narrow" w:cs="Arial"/>
                <w:b/>
                <w:color w:val="FFFFFF" w:themeColor="background1"/>
                <w:szCs w:val="22"/>
              </w:rPr>
              <w:t>100</w:t>
            </w:r>
          </w:p>
        </w:tc>
      </w:tr>
      <w:bookmarkEnd w:id="17"/>
    </w:tbl>
    <w:p w14:paraId="20406AE1" w14:textId="77777777" w:rsidR="0049609A" w:rsidRDefault="0049609A" w:rsidP="0079296F">
      <w:pPr>
        <w:pStyle w:val="level3"/>
        <w:numPr>
          <w:ilvl w:val="0"/>
          <w:numId w:val="0"/>
        </w:numPr>
        <w:spacing w:before="0" w:line="360" w:lineRule="auto"/>
        <w:rPr>
          <w:rFonts w:ascii="Arial Narrow" w:hAnsi="Arial Narrow"/>
          <w:sz w:val="22"/>
          <w:szCs w:val="22"/>
        </w:rPr>
      </w:pPr>
    </w:p>
    <w:p w14:paraId="7E788801" w14:textId="77777777" w:rsidR="00347EC6" w:rsidRDefault="00347EC6" w:rsidP="00407633">
      <w:pPr>
        <w:pStyle w:val="level2-head"/>
        <w:tabs>
          <w:tab w:val="clear" w:pos="992"/>
          <w:tab w:val="num" w:pos="142"/>
        </w:tabs>
        <w:spacing w:line="360" w:lineRule="auto"/>
        <w:ind w:left="142" w:hanging="709"/>
        <w:rPr>
          <w:rFonts w:ascii="Arial Narrow" w:hAnsi="Arial Narrow"/>
          <w:sz w:val="22"/>
          <w:szCs w:val="22"/>
        </w:rPr>
        <w:sectPr w:rsidR="00347EC6" w:rsidSect="00E76962">
          <w:pgSz w:w="16840" w:h="11907" w:orient="landscape" w:code="9"/>
          <w:pgMar w:top="851" w:right="1418" w:bottom="1134" w:left="1418" w:header="567" w:footer="567" w:gutter="0"/>
          <w:cols w:space="720"/>
          <w:noEndnote/>
          <w:docGrid w:linePitch="326"/>
        </w:sectPr>
      </w:pPr>
    </w:p>
    <w:p w14:paraId="19AC29F6" w14:textId="53C5E599" w:rsidR="00740462" w:rsidRPr="00407633" w:rsidRDefault="00740462"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Pric</w:t>
      </w:r>
      <w:r w:rsidR="00B0236B" w:rsidRPr="00407633">
        <w:rPr>
          <w:rFonts w:ascii="Arial Narrow" w:hAnsi="Arial Narrow"/>
          <w:sz w:val="22"/>
          <w:szCs w:val="22"/>
        </w:rPr>
        <w:t>e</w:t>
      </w:r>
      <w:r w:rsidRPr="00407633">
        <w:rPr>
          <w:rFonts w:ascii="Arial Narrow" w:hAnsi="Arial Narrow"/>
          <w:sz w:val="22"/>
          <w:szCs w:val="22"/>
        </w:rPr>
        <w:t xml:space="preserve"> a</w:t>
      </w:r>
      <w:r w:rsidR="0049609A">
        <w:rPr>
          <w:rFonts w:ascii="Arial Narrow" w:hAnsi="Arial Narrow"/>
          <w:sz w:val="22"/>
          <w:szCs w:val="22"/>
        </w:rPr>
        <w:t>n</w:t>
      </w:r>
      <w:r w:rsidRPr="00407633">
        <w:rPr>
          <w:rFonts w:ascii="Arial Narrow" w:hAnsi="Arial Narrow"/>
          <w:sz w:val="22"/>
          <w:szCs w:val="22"/>
        </w:rPr>
        <w:t xml:space="preserve">d </w:t>
      </w:r>
      <w:r w:rsidR="00C50F01" w:rsidRPr="00407633">
        <w:rPr>
          <w:rFonts w:ascii="Arial Narrow" w:hAnsi="Arial Narrow"/>
          <w:sz w:val="22"/>
          <w:szCs w:val="22"/>
        </w:rPr>
        <w:t>B-B</w:t>
      </w:r>
      <w:r w:rsidR="00FE1888" w:rsidRPr="00407633">
        <w:rPr>
          <w:rFonts w:ascii="Arial Narrow" w:hAnsi="Arial Narrow"/>
          <w:sz w:val="22"/>
          <w:szCs w:val="22"/>
        </w:rPr>
        <w:t>BEE</w:t>
      </w:r>
      <w:r w:rsidR="00FB1A97" w:rsidRPr="00407633">
        <w:rPr>
          <w:rFonts w:ascii="Arial Narrow" w:hAnsi="Arial Narrow"/>
          <w:sz w:val="22"/>
          <w:szCs w:val="22"/>
        </w:rPr>
        <w:t>/</w:t>
      </w:r>
      <w:r w:rsidR="00393FFF" w:rsidRPr="00407633">
        <w:rPr>
          <w:rFonts w:ascii="Arial Narrow" w:hAnsi="Arial Narrow"/>
          <w:sz w:val="22"/>
          <w:szCs w:val="22"/>
        </w:rPr>
        <w:t>s</w:t>
      </w:r>
      <w:r w:rsidR="00FB1A97" w:rsidRPr="00407633">
        <w:rPr>
          <w:rFonts w:ascii="Arial Narrow" w:hAnsi="Arial Narrow"/>
          <w:sz w:val="22"/>
          <w:szCs w:val="22"/>
        </w:rPr>
        <w:t>pecific goals</w:t>
      </w:r>
      <w:r w:rsidR="00FE1888" w:rsidRPr="00407633">
        <w:rPr>
          <w:rFonts w:ascii="Arial Narrow" w:hAnsi="Arial Narrow"/>
          <w:sz w:val="22"/>
          <w:szCs w:val="22"/>
        </w:rPr>
        <w:t xml:space="preserve"> e</w:t>
      </w:r>
      <w:r w:rsidRPr="00407633">
        <w:rPr>
          <w:rFonts w:ascii="Arial Narrow" w:hAnsi="Arial Narrow"/>
          <w:sz w:val="22"/>
          <w:szCs w:val="22"/>
        </w:rPr>
        <w:t xml:space="preserve">valuation </w:t>
      </w:r>
      <w:r w:rsidR="00C50F01" w:rsidRPr="00407633">
        <w:rPr>
          <w:rFonts w:ascii="Arial Narrow" w:hAnsi="Arial Narrow"/>
          <w:sz w:val="22"/>
          <w:szCs w:val="22"/>
        </w:rPr>
        <w:t>(</w:t>
      </w:r>
      <w:r w:rsidRPr="00407633">
        <w:rPr>
          <w:rFonts w:ascii="Arial Narrow" w:hAnsi="Arial Narrow"/>
          <w:sz w:val="22"/>
          <w:szCs w:val="22"/>
        </w:rPr>
        <w:t xml:space="preserve">Gate </w:t>
      </w:r>
      <w:r w:rsidR="00347EC6">
        <w:rPr>
          <w:rFonts w:ascii="Arial Narrow" w:hAnsi="Arial Narrow"/>
          <w:sz w:val="22"/>
          <w:szCs w:val="22"/>
        </w:rPr>
        <w:t>3</w:t>
      </w:r>
      <w:r w:rsidR="00C50F01" w:rsidRPr="00407633">
        <w:rPr>
          <w:rFonts w:ascii="Arial Narrow" w:hAnsi="Arial Narrow"/>
          <w:sz w:val="22"/>
          <w:szCs w:val="22"/>
        </w:rPr>
        <w:t>)</w:t>
      </w:r>
    </w:p>
    <w:p w14:paraId="1E63EB9E" w14:textId="0DEA47F1" w:rsidR="003E585C" w:rsidRPr="006D4D8C" w:rsidRDefault="00085E93" w:rsidP="00C522E2">
      <w:pPr>
        <w:pStyle w:val="level3"/>
        <w:tabs>
          <w:tab w:val="clear" w:pos="1419"/>
        </w:tabs>
        <w:spacing w:line="360" w:lineRule="auto"/>
        <w:ind w:left="851" w:hanging="709"/>
        <w:rPr>
          <w:color w:val="FF0000"/>
        </w:rPr>
      </w:pPr>
      <w:r w:rsidRPr="0065449A">
        <w:rPr>
          <w:rFonts w:ascii="Arial Narrow" w:hAnsi="Arial Narrow"/>
          <w:sz w:val="22"/>
          <w:szCs w:val="22"/>
        </w:rPr>
        <w:t>Bidders will not be evaluated on price and B-BBEE/specific goals</w:t>
      </w:r>
      <w:r>
        <w:rPr>
          <w:rFonts w:ascii="Arial Narrow" w:hAnsi="Arial Narrow"/>
          <w:sz w:val="22"/>
          <w:szCs w:val="22"/>
        </w:rPr>
        <w:t xml:space="preserve"> at this stage of setting up a panel</w:t>
      </w:r>
      <w:r w:rsidRPr="0065449A">
        <w:rPr>
          <w:rFonts w:ascii="Arial Narrow" w:hAnsi="Arial Narrow"/>
          <w:sz w:val="22"/>
          <w:szCs w:val="22"/>
        </w:rPr>
        <w:t xml:space="preserve">. </w:t>
      </w:r>
    </w:p>
    <w:p w14:paraId="7A95EAA8" w14:textId="7B7EA3CC" w:rsidR="00922510" w:rsidRPr="00407633" w:rsidRDefault="00922510" w:rsidP="00407633">
      <w:pPr>
        <w:pStyle w:val="level2-head"/>
        <w:tabs>
          <w:tab w:val="clear" w:pos="992"/>
          <w:tab w:val="num" w:pos="142"/>
        </w:tabs>
        <w:spacing w:line="360" w:lineRule="auto"/>
        <w:ind w:left="142" w:hanging="709"/>
        <w:rPr>
          <w:rFonts w:ascii="Arial Narrow" w:hAnsi="Arial Narrow"/>
          <w:sz w:val="22"/>
          <w:szCs w:val="22"/>
        </w:rPr>
      </w:pPr>
      <w:bookmarkStart w:id="18" w:name="_Hlk112844853"/>
      <w:r w:rsidRPr="00407633">
        <w:rPr>
          <w:rFonts w:ascii="Arial Narrow" w:hAnsi="Arial Narrow"/>
          <w:sz w:val="22"/>
          <w:szCs w:val="22"/>
        </w:rPr>
        <w:t xml:space="preserve">Financial </w:t>
      </w:r>
      <w:r w:rsidR="00155C06">
        <w:rPr>
          <w:rFonts w:ascii="Arial Narrow" w:hAnsi="Arial Narrow"/>
          <w:sz w:val="22"/>
          <w:szCs w:val="22"/>
        </w:rPr>
        <w:t>R</w:t>
      </w:r>
      <w:r w:rsidR="00910735" w:rsidRPr="00407633">
        <w:rPr>
          <w:rFonts w:ascii="Arial Narrow" w:hAnsi="Arial Narrow"/>
          <w:sz w:val="22"/>
          <w:szCs w:val="22"/>
        </w:rPr>
        <w:t xml:space="preserve">isk </w:t>
      </w:r>
      <w:r w:rsidR="00155C06">
        <w:rPr>
          <w:rFonts w:ascii="Arial Narrow" w:hAnsi="Arial Narrow"/>
          <w:sz w:val="22"/>
          <w:szCs w:val="22"/>
        </w:rPr>
        <w:t>A</w:t>
      </w:r>
      <w:r w:rsidRPr="00407633">
        <w:rPr>
          <w:rFonts w:ascii="Arial Narrow" w:hAnsi="Arial Narrow"/>
          <w:sz w:val="22"/>
          <w:szCs w:val="22"/>
        </w:rPr>
        <w:t>nalysis</w:t>
      </w:r>
      <w:r w:rsidR="007C32EB" w:rsidRPr="00407633">
        <w:rPr>
          <w:rFonts w:ascii="Arial Narrow" w:hAnsi="Arial Narrow"/>
          <w:sz w:val="22"/>
          <w:szCs w:val="22"/>
        </w:rPr>
        <w:t xml:space="preserve"> </w:t>
      </w:r>
    </w:p>
    <w:p w14:paraId="01E1AB2B" w14:textId="1F697CB8" w:rsidR="00085E93" w:rsidRPr="008026A4" w:rsidRDefault="00085E93" w:rsidP="00C522E2">
      <w:pPr>
        <w:pStyle w:val="level3"/>
        <w:tabs>
          <w:tab w:val="clear" w:pos="1419"/>
        </w:tabs>
        <w:spacing w:line="360" w:lineRule="auto"/>
        <w:ind w:left="851" w:hanging="709"/>
        <w:rPr>
          <w:rFonts w:ascii="Arial Narrow" w:hAnsi="Arial Narrow"/>
          <w:sz w:val="22"/>
          <w:szCs w:val="22"/>
        </w:rPr>
      </w:pPr>
      <w:bookmarkStart w:id="19" w:name="_Hlk106616808"/>
      <w:r w:rsidRPr="00407633">
        <w:rPr>
          <w:rFonts w:ascii="Arial Narrow" w:hAnsi="Arial Narrow"/>
          <w:sz w:val="22"/>
          <w:szCs w:val="22"/>
        </w:rPr>
        <w:t xml:space="preserve">SARS </w:t>
      </w:r>
      <w:r w:rsidR="000E087E">
        <w:rPr>
          <w:rFonts w:ascii="Arial Narrow" w:hAnsi="Arial Narrow"/>
          <w:sz w:val="22"/>
          <w:szCs w:val="22"/>
        </w:rPr>
        <w:t xml:space="preserve">will </w:t>
      </w:r>
      <w:r w:rsidR="00347EC6">
        <w:rPr>
          <w:rFonts w:ascii="Arial Narrow" w:hAnsi="Arial Narrow"/>
          <w:sz w:val="22"/>
          <w:szCs w:val="22"/>
        </w:rPr>
        <w:t xml:space="preserve">not </w:t>
      </w:r>
      <w:r w:rsidRPr="00407633">
        <w:rPr>
          <w:rFonts w:ascii="Arial Narrow" w:hAnsi="Arial Narrow"/>
          <w:sz w:val="22"/>
          <w:szCs w:val="22"/>
        </w:rPr>
        <w:t xml:space="preserve">conduct a financial risk analysis </w:t>
      </w:r>
      <w:r w:rsidR="0079296F" w:rsidRPr="00407633">
        <w:rPr>
          <w:rFonts w:ascii="Arial Narrow" w:hAnsi="Arial Narrow"/>
          <w:sz w:val="22"/>
          <w:szCs w:val="22"/>
        </w:rPr>
        <w:t>on bidders</w:t>
      </w:r>
      <w:r w:rsidRPr="00407633">
        <w:rPr>
          <w:rFonts w:ascii="Arial Narrow" w:hAnsi="Arial Narrow"/>
          <w:sz w:val="22"/>
          <w:szCs w:val="22"/>
        </w:rPr>
        <w:t xml:space="preserve"> </w:t>
      </w:r>
      <w:r>
        <w:rPr>
          <w:rFonts w:ascii="Arial Narrow" w:hAnsi="Arial Narrow"/>
          <w:sz w:val="22"/>
          <w:szCs w:val="22"/>
        </w:rPr>
        <w:t>during th</w:t>
      </w:r>
      <w:r w:rsidR="000E087E">
        <w:rPr>
          <w:rFonts w:ascii="Arial Narrow" w:hAnsi="Arial Narrow"/>
          <w:sz w:val="22"/>
          <w:szCs w:val="22"/>
        </w:rPr>
        <w:t xml:space="preserve">is process of establishing the Panel. </w:t>
      </w:r>
    </w:p>
    <w:bookmarkEnd w:id="19"/>
    <w:p w14:paraId="4F6D4245" w14:textId="1F12C548" w:rsidR="008870E1" w:rsidRPr="00407633" w:rsidRDefault="00B61B22"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Recommended b</w:t>
      </w:r>
      <w:r w:rsidR="00415321" w:rsidRPr="00407633">
        <w:rPr>
          <w:rFonts w:ascii="Arial Narrow" w:hAnsi="Arial Narrow"/>
          <w:sz w:val="22"/>
          <w:szCs w:val="22"/>
        </w:rPr>
        <w:t xml:space="preserve">idders’ due diligence </w:t>
      </w:r>
      <w:r w:rsidR="00674E92" w:rsidRPr="00407633">
        <w:rPr>
          <w:rFonts w:ascii="Arial Narrow" w:hAnsi="Arial Narrow"/>
          <w:sz w:val="22"/>
          <w:szCs w:val="22"/>
        </w:rPr>
        <w:t xml:space="preserve">and </w:t>
      </w:r>
      <w:r w:rsidR="00EE6CE4" w:rsidRPr="00407633">
        <w:rPr>
          <w:rFonts w:ascii="Arial Narrow" w:hAnsi="Arial Narrow"/>
          <w:sz w:val="22"/>
          <w:szCs w:val="22"/>
        </w:rPr>
        <w:t>r</w:t>
      </w:r>
      <w:r w:rsidR="00674E92" w:rsidRPr="00407633">
        <w:rPr>
          <w:rFonts w:ascii="Arial Narrow" w:hAnsi="Arial Narrow"/>
          <w:sz w:val="22"/>
          <w:szCs w:val="22"/>
        </w:rPr>
        <w:t xml:space="preserve">isk </w:t>
      </w:r>
      <w:r w:rsidR="00EE6CE4" w:rsidRPr="00407633">
        <w:rPr>
          <w:rFonts w:ascii="Arial Narrow" w:hAnsi="Arial Narrow"/>
          <w:sz w:val="22"/>
          <w:szCs w:val="22"/>
        </w:rPr>
        <w:t>a</w:t>
      </w:r>
      <w:r w:rsidR="00674E92" w:rsidRPr="00407633">
        <w:rPr>
          <w:rFonts w:ascii="Arial Narrow" w:hAnsi="Arial Narrow"/>
          <w:sz w:val="22"/>
          <w:szCs w:val="22"/>
        </w:rPr>
        <w:t>ssessment</w:t>
      </w:r>
      <w:r w:rsidR="00A86987" w:rsidRPr="00407633">
        <w:rPr>
          <w:rFonts w:ascii="Arial Narrow" w:hAnsi="Arial Narrow"/>
          <w:sz w:val="22"/>
          <w:szCs w:val="22"/>
        </w:rPr>
        <w:t xml:space="preserve"> prior to award</w:t>
      </w:r>
    </w:p>
    <w:p w14:paraId="07F4AE23" w14:textId="381CD74E" w:rsidR="00495D87" w:rsidRPr="00F47256" w:rsidRDefault="00482798" w:rsidP="00F47256">
      <w:pPr>
        <w:pStyle w:val="level3"/>
        <w:tabs>
          <w:tab w:val="clear" w:pos="1419"/>
        </w:tabs>
        <w:spacing w:line="360" w:lineRule="auto"/>
        <w:ind w:left="851" w:hanging="709"/>
        <w:rPr>
          <w:rFonts w:ascii="Arial Narrow" w:hAnsi="Arial Narrow"/>
          <w:color w:val="FF0000"/>
          <w:sz w:val="22"/>
          <w:szCs w:val="22"/>
        </w:rPr>
      </w:pPr>
      <w:bookmarkStart w:id="20" w:name="_Hlk106616915"/>
      <w:r w:rsidRPr="00407633">
        <w:rPr>
          <w:rFonts w:ascii="Arial Narrow" w:hAnsi="Arial Narrow"/>
          <w:sz w:val="22"/>
          <w:szCs w:val="22"/>
        </w:rPr>
        <w:t xml:space="preserve">SARS has a </w:t>
      </w:r>
      <w:r w:rsidR="00E15BE6" w:rsidRPr="00407633">
        <w:rPr>
          <w:rFonts w:ascii="Arial Narrow" w:hAnsi="Arial Narrow"/>
          <w:sz w:val="22"/>
          <w:szCs w:val="22"/>
        </w:rPr>
        <w:t xml:space="preserve">legal and </w:t>
      </w:r>
      <w:r w:rsidRPr="00407633">
        <w:rPr>
          <w:rFonts w:ascii="Arial Narrow" w:hAnsi="Arial Narrow"/>
          <w:sz w:val="22"/>
          <w:szCs w:val="22"/>
        </w:rPr>
        <w:t xml:space="preserve">moral </w:t>
      </w:r>
      <w:r w:rsidR="00B65925" w:rsidRPr="00407633">
        <w:rPr>
          <w:rFonts w:ascii="Arial Narrow" w:hAnsi="Arial Narrow"/>
          <w:sz w:val="22"/>
          <w:szCs w:val="22"/>
        </w:rPr>
        <w:t>o</w:t>
      </w:r>
      <w:r w:rsidRPr="00407633">
        <w:rPr>
          <w:rFonts w:ascii="Arial Narrow" w:hAnsi="Arial Narrow"/>
          <w:sz w:val="22"/>
          <w:szCs w:val="22"/>
        </w:rPr>
        <w:t xml:space="preserve">bligation to ensure that a </w:t>
      </w:r>
      <w:r w:rsidR="00F67D73" w:rsidRPr="00407633">
        <w:rPr>
          <w:rFonts w:ascii="Arial Narrow" w:hAnsi="Arial Narrow"/>
          <w:sz w:val="22"/>
          <w:szCs w:val="22"/>
        </w:rPr>
        <w:t>supplier’s</w:t>
      </w:r>
      <w:r w:rsidRPr="00407633">
        <w:rPr>
          <w:rFonts w:ascii="Arial Narrow" w:hAnsi="Arial Narrow"/>
          <w:sz w:val="22"/>
          <w:szCs w:val="22"/>
        </w:rPr>
        <w:t xml:space="preserve"> financial position does not place public money </w:t>
      </w:r>
      <w:r w:rsidR="00B65925" w:rsidRPr="00407633">
        <w:rPr>
          <w:rFonts w:ascii="Arial Narrow" w:hAnsi="Arial Narrow"/>
          <w:sz w:val="22"/>
          <w:szCs w:val="22"/>
        </w:rPr>
        <w:t xml:space="preserve">or services at unacceptable </w:t>
      </w:r>
      <w:r w:rsidR="00E7407E" w:rsidRPr="00407633">
        <w:rPr>
          <w:rFonts w:ascii="Arial Narrow" w:hAnsi="Arial Narrow"/>
          <w:sz w:val="22"/>
          <w:szCs w:val="22"/>
        </w:rPr>
        <w:t>risks and</w:t>
      </w:r>
      <w:r w:rsidR="00B61B22" w:rsidRPr="00407633">
        <w:rPr>
          <w:rFonts w:ascii="Arial Narrow" w:hAnsi="Arial Narrow"/>
          <w:sz w:val="22"/>
          <w:szCs w:val="22"/>
        </w:rPr>
        <w:t xml:space="preserve"> will therefore perform due diligence and risk assessment of</w:t>
      </w:r>
      <w:r w:rsidR="00B61B22" w:rsidRPr="00F47256">
        <w:rPr>
          <w:rFonts w:ascii="Arial Narrow" w:hAnsi="Arial Narrow"/>
          <w:sz w:val="22"/>
          <w:szCs w:val="22"/>
        </w:rPr>
        <w:t xml:space="preserve"> </w:t>
      </w:r>
      <w:r w:rsidR="00F47256">
        <w:rPr>
          <w:rFonts w:ascii="Arial Narrow" w:hAnsi="Arial Narrow"/>
          <w:sz w:val="22"/>
          <w:szCs w:val="22"/>
        </w:rPr>
        <w:t xml:space="preserve">service providers </w:t>
      </w:r>
      <w:r w:rsidR="00F47256" w:rsidRPr="004B3B77">
        <w:rPr>
          <w:rFonts w:ascii="Arial Narrow" w:hAnsi="Arial Narrow"/>
          <w:sz w:val="22"/>
          <w:szCs w:val="22"/>
        </w:rPr>
        <w:t xml:space="preserve">appointed in the panel </w:t>
      </w:r>
      <w:r w:rsidR="009F4FC7" w:rsidRPr="00F47256">
        <w:rPr>
          <w:rFonts w:ascii="Arial Narrow" w:hAnsi="Arial Narrow"/>
          <w:sz w:val="22"/>
          <w:szCs w:val="22"/>
        </w:rPr>
        <w:t xml:space="preserve">during the Request for Tender (RFT) stage. </w:t>
      </w:r>
    </w:p>
    <w:p w14:paraId="3A5E88DE" w14:textId="453F6654" w:rsidR="00482798" w:rsidRPr="00407633" w:rsidRDefault="00495D87" w:rsidP="00C522E2">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As part of due diligence and risk assessment, t</w:t>
      </w:r>
      <w:r w:rsidR="001578C1" w:rsidRPr="00407633">
        <w:rPr>
          <w:rFonts w:ascii="Arial Narrow" w:hAnsi="Arial Narrow"/>
          <w:sz w:val="22"/>
          <w:szCs w:val="22"/>
        </w:rPr>
        <w:t xml:space="preserve">he bidder </w:t>
      </w:r>
      <w:r w:rsidRPr="00407633">
        <w:rPr>
          <w:rFonts w:ascii="Arial Narrow" w:hAnsi="Arial Narrow"/>
          <w:sz w:val="22"/>
          <w:szCs w:val="22"/>
        </w:rPr>
        <w:t xml:space="preserve">must ensure that the bidder </w:t>
      </w:r>
      <w:r w:rsidR="001578C1" w:rsidRPr="00407633">
        <w:rPr>
          <w:rFonts w:ascii="Arial Narrow" w:hAnsi="Arial Narrow"/>
          <w:sz w:val="22"/>
          <w:szCs w:val="22"/>
        </w:rPr>
        <w:t>is complying to all regulatory prescripts</w:t>
      </w:r>
      <w:r w:rsidRPr="00407633">
        <w:rPr>
          <w:rFonts w:ascii="Arial Narrow" w:hAnsi="Arial Narrow"/>
          <w:sz w:val="22"/>
          <w:szCs w:val="22"/>
        </w:rPr>
        <w:t>, including industry regulations specific to the commodity/services procuring, that are applicable to this tender,</w:t>
      </w:r>
      <w:r w:rsidR="001578C1" w:rsidRPr="00407633">
        <w:rPr>
          <w:rFonts w:ascii="Arial Narrow" w:hAnsi="Arial Narrow"/>
          <w:sz w:val="22"/>
          <w:szCs w:val="22"/>
        </w:rPr>
        <w:t xml:space="preserve"> </w:t>
      </w:r>
      <w:r w:rsidR="00E15BE6" w:rsidRPr="00407633">
        <w:rPr>
          <w:rFonts w:ascii="Arial Narrow" w:hAnsi="Arial Narrow"/>
          <w:sz w:val="22"/>
          <w:szCs w:val="22"/>
        </w:rPr>
        <w:t>as well as ethical business practices.</w:t>
      </w:r>
      <w:r w:rsidR="001578C1" w:rsidRPr="00407633">
        <w:rPr>
          <w:rFonts w:ascii="Arial Narrow" w:hAnsi="Arial Narrow"/>
          <w:sz w:val="22"/>
          <w:szCs w:val="22"/>
        </w:rPr>
        <w:t xml:space="preserve"> </w:t>
      </w:r>
      <w:r w:rsidRPr="00407633">
        <w:rPr>
          <w:rFonts w:ascii="Arial Narrow" w:hAnsi="Arial Narrow"/>
          <w:sz w:val="22"/>
          <w:szCs w:val="22"/>
        </w:rPr>
        <w:t xml:space="preserve">SARS </w:t>
      </w:r>
      <w:r w:rsidR="00E15BE6" w:rsidRPr="00407633">
        <w:rPr>
          <w:rFonts w:ascii="Arial Narrow" w:hAnsi="Arial Narrow"/>
          <w:sz w:val="22"/>
          <w:szCs w:val="22"/>
        </w:rPr>
        <w:t xml:space="preserve">has </w:t>
      </w:r>
      <w:r w:rsidRPr="00407633">
        <w:rPr>
          <w:rFonts w:ascii="Arial Narrow" w:hAnsi="Arial Narrow"/>
          <w:sz w:val="22"/>
          <w:szCs w:val="22"/>
        </w:rPr>
        <w:t xml:space="preserve">the right to </w:t>
      </w:r>
      <w:r w:rsidR="001578C1" w:rsidRPr="00407633">
        <w:rPr>
          <w:rFonts w:ascii="Arial Narrow" w:hAnsi="Arial Narrow"/>
          <w:sz w:val="22"/>
          <w:szCs w:val="22"/>
        </w:rPr>
        <w:t xml:space="preserve">request </w:t>
      </w:r>
      <w:r w:rsidRPr="00407633">
        <w:rPr>
          <w:rFonts w:ascii="Arial Narrow" w:hAnsi="Arial Narrow"/>
          <w:sz w:val="22"/>
          <w:szCs w:val="22"/>
        </w:rPr>
        <w:t xml:space="preserve">evidence of this compliance </w:t>
      </w:r>
      <w:r w:rsidR="001578C1" w:rsidRPr="00407633">
        <w:rPr>
          <w:rFonts w:ascii="Arial Narrow" w:hAnsi="Arial Narrow"/>
          <w:sz w:val="22"/>
          <w:szCs w:val="22"/>
        </w:rPr>
        <w:t>from the bidder</w:t>
      </w:r>
      <w:r w:rsidR="00E15BE6" w:rsidRPr="00407633">
        <w:rPr>
          <w:rFonts w:ascii="Arial Narrow" w:hAnsi="Arial Narrow"/>
          <w:sz w:val="22"/>
          <w:szCs w:val="22"/>
        </w:rPr>
        <w:t>, and third parties,</w:t>
      </w:r>
      <w:r w:rsidR="001578C1" w:rsidRPr="00407633">
        <w:rPr>
          <w:rFonts w:ascii="Arial Narrow" w:hAnsi="Arial Narrow"/>
          <w:sz w:val="22"/>
          <w:szCs w:val="22"/>
        </w:rPr>
        <w:t xml:space="preserve"> for purposes of </w:t>
      </w:r>
      <w:r w:rsidR="00E15BE6" w:rsidRPr="00407633">
        <w:rPr>
          <w:rFonts w:ascii="Arial Narrow" w:hAnsi="Arial Narrow"/>
          <w:sz w:val="22"/>
          <w:szCs w:val="22"/>
        </w:rPr>
        <w:t xml:space="preserve">the due diligence exercise and for </w:t>
      </w:r>
      <w:r w:rsidR="001578C1" w:rsidRPr="00407633">
        <w:rPr>
          <w:rFonts w:ascii="Arial Narrow" w:hAnsi="Arial Narrow"/>
          <w:sz w:val="22"/>
          <w:szCs w:val="22"/>
        </w:rPr>
        <w:t>audit or contracting arrangements.</w:t>
      </w:r>
    </w:p>
    <w:p w14:paraId="583CDFE7" w14:textId="77777777" w:rsidR="008C2394" w:rsidRPr="00407633" w:rsidRDefault="008C2394" w:rsidP="008C2394">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If a due diligence exercise reveals that a recommended bidder does not comply with SARS’ risk appetite or compliance requirements, then SARS has the right not to make an award to the recommended bidder. </w:t>
      </w:r>
    </w:p>
    <w:p w14:paraId="32668D0A" w14:textId="77777777" w:rsidR="008C2394" w:rsidRPr="00312881" w:rsidRDefault="008C2394" w:rsidP="008C2394">
      <w:pPr>
        <w:pStyle w:val="level3"/>
        <w:tabs>
          <w:tab w:val="clear" w:pos="1419"/>
        </w:tabs>
        <w:spacing w:line="360" w:lineRule="auto"/>
        <w:ind w:left="851" w:hanging="709"/>
        <w:rPr>
          <w:rFonts w:ascii="Arial Narrow" w:hAnsi="Arial Narrow"/>
          <w:color w:val="FF0000"/>
          <w:sz w:val="22"/>
          <w:szCs w:val="22"/>
        </w:rPr>
      </w:pPr>
      <w:r w:rsidRPr="00407633">
        <w:rPr>
          <w:rFonts w:ascii="Arial Narrow" w:hAnsi="Arial Narrow" w:cs="Arial"/>
          <w:sz w:val="22"/>
          <w:szCs w:val="22"/>
        </w:rPr>
        <w:t xml:space="preserve">The recommended bidder(s) will be required to consent to continuous and in-depth due diligence to ensure ethical </w:t>
      </w:r>
      <w:r w:rsidRPr="00F87C53">
        <w:rPr>
          <w:rFonts w:ascii="Arial Narrow" w:hAnsi="Arial Narrow" w:cs="Arial"/>
          <w:sz w:val="22"/>
          <w:szCs w:val="22"/>
        </w:rPr>
        <w:t>business practices throughout the term of the tender and the contract if appointed in the panel.</w:t>
      </w:r>
    </w:p>
    <w:p w14:paraId="7116ABC5" w14:textId="77777777" w:rsidR="008C2394" w:rsidRPr="00407633" w:rsidRDefault="008C2394" w:rsidP="008C2394">
      <w:pPr>
        <w:pStyle w:val="level1"/>
        <w:tabs>
          <w:tab w:val="clear" w:pos="567"/>
        </w:tabs>
        <w:spacing w:before="240"/>
        <w:ind w:left="142" w:hanging="709"/>
        <w:rPr>
          <w:rFonts w:ascii="Arial Narrow" w:hAnsi="Arial Narrow"/>
        </w:rPr>
      </w:pPr>
      <w:bookmarkStart w:id="21" w:name="_Toc212550094"/>
      <w:r w:rsidRPr="00407633">
        <w:rPr>
          <w:rFonts w:ascii="Arial Narrow" w:hAnsi="Arial Narrow"/>
        </w:rPr>
        <w:t>TRUSTS, JOINT VENTURES, SUBCONTRACTing AND OTHER ARRANGEMENTs</w:t>
      </w:r>
      <w:bookmarkEnd w:id="21"/>
    </w:p>
    <w:p w14:paraId="0DC8A838" w14:textId="77777777" w:rsidR="008C2394" w:rsidRPr="00407633" w:rsidRDefault="008C2394" w:rsidP="008C2394">
      <w:pPr>
        <w:pStyle w:val="level2-head"/>
        <w:numPr>
          <w:ilvl w:val="0"/>
          <w:numId w:val="0"/>
        </w:numPr>
        <w:spacing w:line="360" w:lineRule="auto"/>
        <w:ind w:left="142"/>
        <w:rPr>
          <w:rFonts w:ascii="Arial Narrow" w:hAnsi="Arial Narrow"/>
          <w:sz w:val="22"/>
          <w:szCs w:val="22"/>
        </w:rPr>
      </w:pPr>
      <w:r w:rsidRPr="00407633">
        <w:rPr>
          <w:rFonts w:ascii="Arial Narrow" w:hAnsi="Arial Narrow"/>
          <w:sz w:val="22"/>
          <w:szCs w:val="22"/>
        </w:rPr>
        <w:t>Proof of existence of a trust, joint venture, consortium and subcontracting arrangements</w:t>
      </w:r>
    </w:p>
    <w:p w14:paraId="65EA255D" w14:textId="77777777" w:rsidR="008C2394" w:rsidRPr="0040490F" w:rsidRDefault="008C2394" w:rsidP="008C2394">
      <w:pPr>
        <w:pStyle w:val="level2-head"/>
        <w:tabs>
          <w:tab w:val="clear" w:pos="992"/>
          <w:tab w:val="num" w:pos="142"/>
        </w:tabs>
        <w:spacing w:line="360" w:lineRule="auto"/>
        <w:ind w:left="142" w:hanging="709"/>
        <w:rPr>
          <w:rFonts w:ascii="Arial Narrow" w:hAnsi="Arial Narrow"/>
          <w:b w:val="0"/>
          <w:bCs/>
          <w:sz w:val="22"/>
          <w:szCs w:val="22"/>
        </w:rPr>
      </w:pPr>
      <w:r w:rsidRPr="0040490F">
        <w:rPr>
          <w:rFonts w:ascii="Arial Narrow" w:hAnsi="Arial Narrow"/>
          <w:b w:val="0"/>
          <w:bCs/>
          <w:sz w:val="22"/>
          <w:szCs w:val="22"/>
        </w:rPr>
        <w:t xml:space="preserve">Where, for the purposes of this RFP, a bidder submits its proposal as a </w:t>
      </w:r>
      <w:r w:rsidRPr="0040490F">
        <w:rPr>
          <w:rFonts w:ascii="Arial Narrow" w:hAnsi="Arial Narrow"/>
          <w:b w:val="0"/>
          <w:bCs/>
          <w:sz w:val="22"/>
          <w:szCs w:val="22"/>
          <w:u w:val="single"/>
        </w:rPr>
        <w:t>trust</w:t>
      </w:r>
      <w:r w:rsidRPr="0040490F">
        <w:rPr>
          <w:rFonts w:ascii="Arial Narrow" w:hAnsi="Arial Narrow"/>
          <w:b w:val="0"/>
          <w:bCs/>
          <w:sz w:val="22"/>
          <w:szCs w:val="22"/>
        </w:rPr>
        <w:t>, such bidder must submit concrete proof of the existence of a trust. SARS will accept a registered trust deed as acceptable proof of the existence of a trust. The trust deed must include amongst others:</w:t>
      </w:r>
    </w:p>
    <w:p w14:paraId="10DB5B99" w14:textId="77777777" w:rsidR="008C2394" w:rsidRPr="00407633" w:rsidRDefault="008C2394" w:rsidP="008C2394">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Details of the trustees of the trust; and</w:t>
      </w:r>
    </w:p>
    <w:p w14:paraId="4A55B35B" w14:textId="77777777" w:rsidR="008C2394" w:rsidRPr="00407633" w:rsidRDefault="008C2394" w:rsidP="008C2394">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Details of the beneficiaries of the trust. In instances where the beneficiary is a trust, the trust deed of that specific trust is required.</w:t>
      </w:r>
    </w:p>
    <w:p w14:paraId="0E21E81B" w14:textId="30E8F9FA" w:rsidR="008C2394" w:rsidRPr="008C2394" w:rsidRDefault="008C2394" w:rsidP="008C2394">
      <w:pPr>
        <w:tabs>
          <w:tab w:val="left" w:pos="8715"/>
        </w:tabs>
        <w:rPr>
          <w:lang w:val="en-ZA"/>
        </w:rPr>
        <w:sectPr w:rsidR="008C2394" w:rsidRPr="008C2394" w:rsidSect="008C2394">
          <w:pgSz w:w="11907" w:h="16840" w:code="9"/>
          <w:pgMar w:top="1418" w:right="1134" w:bottom="1418" w:left="851" w:header="567" w:footer="567" w:gutter="0"/>
          <w:cols w:space="720"/>
          <w:noEndnote/>
          <w:docGrid w:linePitch="326"/>
        </w:sectPr>
      </w:pPr>
      <w:r>
        <w:rPr>
          <w:lang w:val="en-ZA"/>
        </w:rPr>
        <w:tab/>
      </w:r>
      <w:r>
        <w:rPr>
          <w:lang w:val="en-ZA"/>
        </w:rPr>
        <w:tab/>
      </w:r>
    </w:p>
    <w:bookmarkEnd w:id="18"/>
    <w:bookmarkEnd w:id="20"/>
    <w:p w14:paraId="776E9EBD" w14:textId="185F89C0" w:rsidR="00C07719" w:rsidRPr="00823BCA" w:rsidRDefault="00C07719" w:rsidP="00823BCA">
      <w:pPr>
        <w:pStyle w:val="level2-head"/>
        <w:tabs>
          <w:tab w:val="clear" w:pos="992"/>
          <w:tab w:val="num" w:pos="142"/>
        </w:tabs>
        <w:spacing w:line="360" w:lineRule="auto"/>
        <w:ind w:left="142" w:hanging="709"/>
        <w:rPr>
          <w:rFonts w:ascii="Arial Narrow" w:hAnsi="Arial Narrow"/>
          <w:b w:val="0"/>
          <w:bCs/>
          <w:sz w:val="22"/>
          <w:szCs w:val="22"/>
        </w:rPr>
      </w:pPr>
      <w:r w:rsidRPr="00823BCA">
        <w:rPr>
          <w:rFonts w:ascii="Arial Narrow" w:hAnsi="Arial Narrow"/>
          <w:b w:val="0"/>
          <w:bCs/>
          <w:sz w:val="22"/>
          <w:szCs w:val="22"/>
        </w:rPr>
        <w:t>Where</w:t>
      </w:r>
      <w:r w:rsidR="003E0F12" w:rsidRPr="00823BCA">
        <w:rPr>
          <w:rFonts w:ascii="Arial Narrow" w:hAnsi="Arial Narrow"/>
          <w:b w:val="0"/>
          <w:bCs/>
          <w:sz w:val="22"/>
          <w:szCs w:val="22"/>
        </w:rPr>
        <w:t>,</w:t>
      </w:r>
      <w:r w:rsidRPr="00823BCA">
        <w:rPr>
          <w:rFonts w:ascii="Arial Narrow" w:hAnsi="Arial Narrow"/>
          <w:b w:val="0"/>
          <w:bCs/>
          <w:sz w:val="22"/>
          <w:szCs w:val="22"/>
        </w:rPr>
        <w:t xml:space="preserve"> for the purposes of this RFP</w:t>
      </w:r>
      <w:r w:rsidR="003E0F12" w:rsidRPr="00823BCA">
        <w:rPr>
          <w:rFonts w:ascii="Arial Narrow" w:hAnsi="Arial Narrow"/>
          <w:b w:val="0"/>
          <w:bCs/>
          <w:sz w:val="22"/>
          <w:szCs w:val="22"/>
        </w:rPr>
        <w:t>,</w:t>
      </w:r>
      <w:r w:rsidRPr="00823BCA">
        <w:rPr>
          <w:rFonts w:ascii="Arial Narrow" w:hAnsi="Arial Narrow"/>
          <w:b w:val="0"/>
          <w:bCs/>
          <w:sz w:val="22"/>
          <w:szCs w:val="22"/>
        </w:rPr>
        <w:t xml:space="preserve"> </w:t>
      </w:r>
      <w:r w:rsidR="00695266" w:rsidRPr="00823BCA">
        <w:rPr>
          <w:rFonts w:ascii="Arial Narrow" w:hAnsi="Arial Narrow"/>
          <w:b w:val="0"/>
          <w:bCs/>
          <w:sz w:val="22"/>
          <w:szCs w:val="22"/>
        </w:rPr>
        <w:t xml:space="preserve">a bidder submits its proposal as a </w:t>
      </w:r>
      <w:r w:rsidR="00695266" w:rsidRPr="00823BCA">
        <w:rPr>
          <w:rFonts w:ascii="Arial Narrow" w:hAnsi="Arial Narrow"/>
          <w:b w:val="0"/>
          <w:bCs/>
          <w:sz w:val="22"/>
          <w:szCs w:val="22"/>
          <w:u w:val="single"/>
        </w:rPr>
        <w:t>joint venture</w:t>
      </w:r>
      <w:r w:rsidR="00667D63" w:rsidRPr="00823BCA">
        <w:rPr>
          <w:rFonts w:ascii="Arial Narrow" w:hAnsi="Arial Narrow"/>
          <w:b w:val="0"/>
          <w:bCs/>
          <w:sz w:val="22"/>
          <w:szCs w:val="22"/>
          <w:u w:val="single"/>
        </w:rPr>
        <w:t xml:space="preserve"> or consortium</w:t>
      </w:r>
      <w:r w:rsidR="00B94C83" w:rsidRPr="00823BCA">
        <w:rPr>
          <w:rFonts w:ascii="Arial Narrow" w:hAnsi="Arial Narrow"/>
          <w:b w:val="0"/>
          <w:bCs/>
          <w:sz w:val="22"/>
          <w:szCs w:val="22"/>
        </w:rPr>
        <w:t xml:space="preserve"> (incorporated or unincorporated)</w:t>
      </w:r>
      <w:r w:rsidRPr="00823BCA">
        <w:rPr>
          <w:rFonts w:ascii="Arial Narrow" w:hAnsi="Arial Narrow"/>
          <w:b w:val="0"/>
          <w:bCs/>
          <w:sz w:val="22"/>
          <w:szCs w:val="22"/>
        </w:rPr>
        <w:t>,</w:t>
      </w:r>
      <w:r w:rsidR="00B94C83" w:rsidRPr="00823BCA">
        <w:rPr>
          <w:rFonts w:ascii="Arial Narrow" w:hAnsi="Arial Narrow"/>
          <w:b w:val="0"/>
          <w:bCs/>
          <w:sz w:val="22"/>
          <w:szCs w:val="22"/>
        </w:rPr>
        <w:t xml:space="preserve"> </w:t>
      </w:r>
      <w:r w:rsidRPr="00823BCA">
        <w:rPr>
          <w:rFonts w:ascii="Arial Narrow" w:hAnsi="Arial Narrow"/>
          <w:b w:val="0"/>
          <w:bCs/>
          <w:sz w:val="22"/>
          <w:szCs w:val="22"/>
        </w:rPr>
        <w:t xml:space="preserve">the bidder must </w:t>
      </w:r>
      <w:r w:rsidR="00B94C83" w:rsidRPr="00823BCA">
        <w:rPr>
          <w:rFonts w:ascii="Arial Narrow" w:hAnsi="Arial Narrow"/>
          <w:b w:val="0"/>
          <w:bCs/>
          <w:sz w:val="22"/>
          <w:szCs w:val="22"/>
        </w:rPr>
        <w:t xml:space="preserve">submit the joint venture </w:t>
      </w:r>
      <w:r w:rsidR="00667D63" w:rsidRPr="00823BCA">
        <w:rPr>
          <w:rFonts w:ascii="Arial Narrow" w:hAnsi="Arial Narrow"/>
          <w:b w:val="0"/>
          <w:bCs/>
          <w:sz w:val="22"/>
          <w:szCs w:val="22"/>
        </w:rPr>
        <w:t xml:space="preserve">/ consortium </w:t>
      </w:r>
      <w:r w:rsidR="00B94C83" w:rsidRPr="00823BCA">
        <w:rPr>
          <w:rFonts w:ascii="Arial Narrow" w:hAnsi="Arial Narrow"/>
          <w:b w:val="0"/>
          <w:bCs/>
          <w:sz w:val="22"/>
          <w:szCs w:val="22"/>
        </w:rPr>
        <w:t>agreement, which sets forth the following details</w:t>
      </w:r>
      <w:r w:rsidRPr="00823BCA">
        <w:rPr>
          <w:rFonts w:ascii="Arial Narrow" w:hAnsi="Arial Narrow"/>
          <w:b w:val="0"/>
          <w:bCs/>
          <w:sz w:val="22"/>
          <w:szCs w:val="22"/>
        </w:rPr>
        <w:t>:</w:t>
      </w:r>
    </w:p>
    <w:p w14:paraId="69CCC214" w14:textId="4E74EDB1" w:rsidR="00C07719" w:rsidRPr="00407633" w:rsidRDefault="006A036B" w:rsidP="00823BCA">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I</w:t>
      </w:r>
      <w:r w:rsidR="00C07719" w:rsidRPr="00407633">
        <w:rPr>
          <w:rFonts w:ascii="Arial Narrow" w:hAnsi="Arial Narrow"/>
          <w:sz w:val="22"/>
          <w:szCs w:val="22"/>
        </w:rPr>
        <w:t>dentif</w:t>
      </w:r>
      <w:r w:rsidR="00B94C83" w:rsidRPr="00407633">
        <w:rPr>
          <w:rFonts w:ascii="Arial Narrow" w:hAnsi="Arial Narrow"/>
          <w:sz w:val="22"/>
          <w:szCs w:val="22"/>
        </w:rPr>
        <w:t>ication of each</w:t>
      </w:r>
      <w:r w:rsidR="00C07719" w:rsidRPr="00407633">
        <w:rPr>
          <w:rFonts w:ascii="Arial Narrow" w:hAnsi="Arial Narrow"/>
          <w:sz w:val="22"/>
          <w:szCs w:val="22"/>
        </w:rPr>
        <w:t xml:space="preserve"> party </w:t>
      </w:r>
      <w:r w:rsidR="00B94C83" w:rsidRPr="00407633">
        <w:rPr>
          <w:rFonts w:ascii="Arial Narrow" w:hAnsi="Arial Narrow"/>
          <w:sz w:val="22"/>
          <w:szCs w:val="22"/>
        </w:rPr>
        <w:t xml:space="preserve">to the agreement </w:t>
      </w:r>
      <w:r w:rsidR="00C07719" w:rsidRPr="00407633">
        <w:rPr>
          <w:rFonts w:ascii="Arial Narrow" w:hAnsi="Arial Narrow"/>
          <w:sz w:val="22"/>
          <w:szCs w:val="22"/>
        </w:rPr>
        <w:t xml:space="preserve">in </w:t>
      </w:r>
      <w:r w:rsidR="005C7D60" w:rsidRPr="00407633">
        <w:rPr>
          <w:rFonts w:ascii="Arial Narrow" w:hAnsi="Arial Narrow"/>
          <w:sz w:val="22"/>
          <w:szCs w:val="22"/>
        </w:rPr>
        <w:t>full.</w:t>
      </w:r>
    </w:p>
    <w:p w14:paraId="6F3E5832" w14:textId="1404C21C" w:rsidR="00C07719" w:rsidRPr="00407633" w:rsidRDefault="006A036B" w:rsidP="00823BCA">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T</w:t>
      </w:r>
      <w:r w:rsidR="00C07719" w:rsidRPr="00407633">
        <w:rPr>
          <w:rFonts w:ascii="Arial Narrow" w:hAnsi="Arial Narrow"/>
          <w:sz w:val="22"/>
          <w:szCs w:val="22"/>
        </w:rPr>
        <w:t xml:space="preserve">he percentage ownership of </w:t>
      </w:r>
      <w:r w:rsidR="00695266" w:rsidRPr="00407633">
        <w:rPr>
          <w:rFonts w:ascii="Arial Narrow" w:hAnsi="Arial Narrow"/>
          <w:sz w:val="22"/>
          <w:szCs w:val="22"/>
        </w:rPr>
        <w:t xml:space="preserve">the joint venture </w:t>
      </w:r>
      <w:r w:rsidR="00667D63" w:rsidRPr="00407633">
        <w:rPr>
          <w:rFonts w:ascii="Arial Narrow" w:hAnsi="Arial Narrow"/>
          <w:sz w:val="22"/>
          <w:szCs w:val="22"/>
        </w:rPr>
        <w:t xml:space="preserve">/ consortium </w:t>
      </w:r>
      <w:r w:rsidR="00695266" w:rsidRPr="00407633">
        <w:rPr>
          <w:rFonts w:ascii="Arial Narrow" w:hAnsi="Arial Narrow"/>
          <w:sz w:val="22"/>
          <w:szCs w:val="22"/>
        </w:rPr>
        <w:t xml:space="preserve">of </w:t>
      </w:r>
      <w:r w:rsidR="00C07719" w:rsidRPr="00407633">
        <w:rPr>
          <w:rFonts w:ascii="Arial Narrow" w:hAnsi="Arial Narrow"/>
          <w:sz w:val="22"/>
          <w:szCs w:val="22"/>
        </w:rPr>
        <w:t>each party to the agreement (if applicable</w:t>
      </w:r>
      <w:r w:rsidR="005C7D60" w:rsidRPr="00407633">
        <w:rPr>
          <w:rFonts w:ascii="Arial Narrow" w:hAnsi="Arial Narrow"/>
          <w:sz w:val="22"/>
          <w:szCs w:val="22"/>
        </w:rPr>
        <w:t>).</w:t>
      </w:r>
    </w:p>
    <w:p w14:paraId="45CA7BB0" w14:textId="6D879A97" w:rsidR="00C07719" w:rsidRPr="00407633" w:rsidRDefault="006A036B" w:rsidP="00823BCA">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T</w:t>
      </w:r>
      <w:r w:rsidR="00B94C83" w:rsidRPr="00407633">
        <w:rPr>
          <w:rFonts w:ascii="Arial Narrow" w:hAnsi="Arial Narrow"/>
          <w:sz w:val="22"/>
          <w:szCs w:val="22"/>
        </w:rPr>
        <w:t xml:space="preserve">he precise </w:t>
      </w:r>
      <w:r w:rsidR="00C07719" w:rsidRPr="00407633">
        <w:rPr>
          <w:rFonts w:ascii="Arial Narrow" w:hAnsi="Arial Narrow"/>
          <w:sz w:val="22"/>
          <w:szCs w:val="22"/>
        </w:rPr>
        <w:t xml:space="preserve">functions and responsibilities which </w:t>
      </w:r>
      <w:r w:rsidR="00B94C83" w:rsidRPr="00407633">
        <w:rPr>
          <w:rFonts w:ascii="Arial Narrow" w:hAnsi="Arial Narrow"/>
          <w:sz w:val="22"/>
          <w:szCs w:val="22"/>
        </w:rPr>
        <w:t xml:space="preserve">each </w:t>
      </w:r>
      <w:r w:rsidR="00C07719" w:rsidRPr="00407633">
        <w:rPr>
          <w:rFonts w:ascii="Arial Narrow" w:hAnsi="Arial Narrow"/>
          <w:sz w:val="22"/>
          <w:szCs w:val="22"/>
        </w:rPr>
        <w:t>party will fulfil in terms of the agreement. This should include details of the delimitations of scope within the goods and services to be assigned to such a party</w:t>
      </w:r>
      <w:r w:rsidR="003618FA" w:rsidRPr="00407633">
        <w:rPr>
          <w:rFonts w:ascii="Arial Narrow" w:hAnsi="Arial Narrow"/>
          <w:sz w:val="22"/>
          <w:szCs w:val="22"/>
        </w:rPr>
        <w:t>(</w:t>
      </w:r>
      <w:proofErr w:type="spellStart"/>
      <w:r w:rsidR="00C07719" w:rsidRPr="00407633">
        <w:rPr>
          <w:rFonts w:ascii="Arial Narrow" w:hAnsi="Arial Narrow"/>
          <w:sz w:val="22"/>
          <w:szCs w:val="22"/>
        </w:rPr>
        <w:t>ies</w:t>
      </w:r>
      <w:proofErr w:type="spellEnd"/>
      <w:r w:rsidR="003618FA" w:rsidRPr="00407633">
        <w:rPr>
          <w:rFonts w:ascii="Arial Narrow" w:hAnsi="Arial Narrow"/>
          <w:sz w:val="22"/>
          <w:szCs w:val="22"/>
        </w:rPr>
        <w:t>)</w:t>
      </w:r>
      <w:r w:rsidR="005C7D60">
        <w:rPr>
          <w:rFonts w:ascii="Arial Narrow" w:hAnsi="Arial Narrow"/>
          <w:sz w:val="22"/>
          <w:szCs w:val="22"/>
        </w:rPr>
        <w:t>.</w:t>
      </w:r>
    </w:p>
    <w:p w14:paraId="03F7DCCB" w14:textId="437DB348" w:rsidR="00C07719" w:rsidRPr="00407633" w:rsidRDefault="006A036B" w:rsidP="00F732AF">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T</w:t>
      </w:r>
      <w:r w:rsidR="00C07719" w:rsidRPr="00407633">
        <w:rPr>
          <w:rFonts w:ascii="Arial Narrow" w:hAnsi="Arial Narrow"/>
          <w:sz w:val="22"/>
          <w:szCs w:val="22"/>
        </w:rPr>
        <w:t>he anticipated percentage of the revenue that the party</w:t>
      </w:r>
      <w:r w:rsidR="003618FA" w:rsidRPr="00407633">
        <w:rPr>
          <w:rFonts w:ascii="Arial Narrow" w:hAnsi="Arial Narrow"/>
          <w:sz w:val="22"/>
          <w:szCs w:val="22"/>
        </w:rPr>
        <w:t>(</w:t>
      </w:r>
      <w:proofErr w:type="spellStart"/>
      <w:r w:rsidR="00C07719" w:rsidRPr="00407633">
        <w:rPr>
          <w:rFonts w:ascii="Arial Narrow" w:hAnsi="Arial Narrow"/>
          <w:sz w:val="22"/>
          <w:szCs w:val="22"/>
        </w:rPr>
        <w:t>ies</w:t>
      </w:r>
      <w:proofErr w:type="spellEnd"/>
      <w:r w:rsidR="003618FA" w:rsidRPr="00407633">
        <w:rPr>
          <w:rFonts w:ascii="Arial Narrow" w:hAnsi="Arial Narrow"/>
          <w:sz w:val="22"/>
          <w:szCs w:val="22"/>
        </w:rPr>
        <w:t>)</w:t>
      </w:r>
      <w:r w:rsidR="00C07719" w:rsidRPr="00407633">
        <w:rPr>
          <w:rFonts w:ascii="Arial Narrow" w:hAnsi="Arial Narrow"/>
          <w:sz w:val="22"/>
          <w:szCs w:val="22"/>
        </w:rPr>
        <w:t xml:space="preserve"> would receive (anticipated revenue that the party</w:t>
      </w:r>
      <w:r w:rsidR="003618FA" w:rsidRPr="00407633">
        <w:rPr>
          <w:rFonts w:ascii="Arial Narrow" w:hAnsi="Arial Narrow"/>
          <w:sz w:val="22"/>
          <w:szCs w:val="22"/>
        </w:rPr>
        <w:t>(</w:t>
      </w:r>
      <w:proofErr w:type="spellStart"/>
      <w:r w:rsidR="00C07719" w:rsidRPr="00407633">
        <w:rPr>
          <w:rFonts w:ascii="Arial Narrow" w:hAnsi="Arial Narrow"/>
          <w:sz w:val="22"/>
          <w:szCs w:val="22"/>
        </w:rPr>
        <w:t>ies</w:t>
      </w:r>
      <w:proofErr w:type="spellEnd"/>
      <w:r w:rsidR="003618FA" w:rsidRPr="00407633">
        <w:rPr>
          <w:rFonts w:ascii="Arial Narrow" w:hAnsi="Arial Narrow"/>
          <w:sz w:val="22"/>
          <w:szCs w:val="22"/>
        </w:rPr>
        <w:t>)</w:t>
      </w:r>
      <w:r w:rsidR="00C07719" w:rsidRPr="00407633">
        <w:rPr>
          <w:rFonts w:ascii="Arial Narrow" w:hAnsi="Arial Narrow"/>
          <w:sz w:val="22"/>
          <w:szCs w:val="22"/>
        </w:rPr>
        <w:t xml:space="preserve"> would receive as a percentage of the total revenue the bidder would anticipate receiving over the term of the agreement with SARS), if the bidder is successful</w:t>
      </w:r>
      <w:r w:rsidR="005C7D60">
        <w:rPr>
          <w:rFonts w:ascii="Arial Narrow" w:hAnsi="Arial Narrow"/>
          <w:sz w:val="22"/>
          <w:szCs w:val="22"/>
        </w:rPr>
        <w:t>.</w:t>
      </w:r>
    </w:p>
    <w:p w14:paraId="026CD63B" w14:textId="4D55247D" w:rsidR="002E665F" w:rsidRPr="00407633" w:rsidRDefault="006A036B" w:rsidP="00F732AF">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C</w:t>
      </w:r>
      <w:r w:rsidR="00C07719" w:rsidRPr="00407633">
        <w:rPr>
          <w:rFonts w:ascii="Arial Narrow" w:hAnsi="Arial Narrow"/>
          <w:sz w:val="22"/>
          <w:szCs w:val="22"/>
        </w:rPr>
        <w:t xml:space="preserve">learly set out the roles and responsibilities of the Lead Partner and the </w:t>
      </w:r>
      <w:r w:rsidR="00B94C83" w:rsidRPr="00407633">
        <w:rPr>
          <w:rFonts w:ascii="Arial Narrow" w:hAnsi="Arial Narrow"/>
          <w:sz w:val="22"/>
          <w:szCs w:val="22"/>
        </w:rPr>
        <w:t xml:space="preserve">remainder </w:t>
      </w:r>
      <w:r w:rsidR="00C07719" w:rsidRPr="00407633">
        <w:rPr>
          <w:rFonts w:ascii="Arial Narrow" w:hAnsi="Arial Narrow"/>
          <w:sz w:val="22"/>
          <w:szCs w:val="22"/>
        </w:rPr>
        <w:t>joint venture</w:t>
      </w:r>
      <w:r w:rsidR="00B94C83" w:rsidRPr="00407633">
        <w:rPr>
          <w:rFonts w:ascii="Arial Narrow" w:hAnsi="Arial Narrow"/>
          <w:sz w:val="22"/>
          <w:szCs w:val="22"/>
        </w:rPr>
        <w:t xml:space="preserve"> </w:t>
      </w:r>
      <w:r w:rsidR="00667D63" w:rsidRPr="00407633">
        <w:rPr>
          <w:rFonts w:ascii="Arial Narrow" w:hAnsi="Arial Narrow"/>
          <w:sz w:val="22"/>
          <w:szCs w:val="22"/>
        </w:rPr>
        <w:t xml:space="preserve">/ consortium </w:t>
      </w:r>
      <w:r w:rsidR="00C07719" w:rsidRPr="00407633">
        <w:rPr>
          <w:rFonts w:ascii="Arial Narrow" w:hAnsi="Arial Narrow"/>
          <w:sz w:val="22"/>
          <w:szCs w:val="22"/>
        </w:rPr>
        <w:t>party</w:t>
      </w:r>
      <w:r w:rsidR="003618FA" w:rsidRPr="00407633">
        <w:rPr>
          <w:rFonts w:ascii="Arial Narrow" w:hAnsi="Arial Narrow"/>
          <w:sz w:val="22"/>
          <w:szCs w:val="22"/>
        </w:rPr>
        <w:t>(</w:t>
      </w:r>
      <w:proofErr w:type="spellStart"/>
      <w:r w:rsidR="003618FA" w:rsidRPr="00407633">
        <w:rPr>
          <w:rFonts w:ascii="Arial Narrow" w:hAnsi="Arial Narrow"/>
          <w:sz w:val="22"/>
          <w:szCs w:val="22"/>
        </w:rPr>
        <w:t>ies</w:t>
      </w:r>
      <w:proofErr w:type="spellEnd"/>
      <w:r w:rsidR="003618FA" w:rsidRPr="00407633">
        <w:rPr>
          <w:rFonts w:ascii="Arial Narrow" w:hAnsi="Arial Narrow"/>
          <w:sz w:val="22"/>
          <w:szCs w:val="22"/>
        </w:rPr>
        <w:t>)</w:t>
      </w:r>
      <w:r w:rsidR="00C07719" w:rsidRPr="00407633">
        <w:rPr>
          <w:rFonts w:ascii="Arial Narrow" w:hAnsi="Arial Narrow"/>
          <w:sz w:val="22"/>
          <w:szCs w:val="22"/>
        </w:rPr>
        <w:t>. The agreement must also clearly identify the Lead Partner, who shall be given the power of attorney to bind the other party</w:t>
      </w:r>
      <w:r w:rsidR="003618FA" w:rsidRPr="00407633">
        <w:rPr>
          <w:rFonts w:ascii="Arial Narrow" w:hAnsi="Arial Narrow"/>
          <w:sz w:val="22"/>
          <w:szCs w:val="22"/>
        </w:rPr>
        <w:t>(</w:t>
      </w:r>
      <w:proofErr w:type="spellStart"/>
      <w:r w:rsidR="00C07719" w:rsidRPr="00407633">
        <w:rPr>
          <w:rFonts w:ascii="Arial Narrow" w:hAnsi="Arial Narrow"/>
          <w:sz w:val="22"/>
          <w:szCs w:val="22"/>
        </w:rPr>
        <w:t>ies</w:t>
      </w:r>
      <w:proofErr w:type="spellEnd"/>
      <w:r w:rsidR="003618FA" w:rsidRPr="00407633">
        <w:rPr>
          <w:rFonts w:ascii="Arial Narrow" w:hAnsi="Arial Narrow"/>
          <w:sz w:val="22"/>
          <w:szCs w:val="22"/>
        </w:rPr>
        <w:t>)</w:t>
      </w:r>
      <w:r w:rsidR="00C07719" w:rsidRPr="00407633">
        <w:rPr>
          <w:rFonts w:ascii="Arial Narrow" w:hAnsi="Arial Narrow"/>
          <w:sz w:val="22"/>
          <w:szCs w:val="22"/>
        </w:rPr>
        <w:t xml:space="preserve"> in respect of matters pertaining to the joint venture.</w:t>
      </w:r>
    </w:p>
    <w:p w14:paraId="2EFDF921" w14:textId="72C2BC7A" w:rsidR="001C1F46" w:rsidRPr="00407633" w:rsidRDefault="003E0228" w:rsidP="00F732AF">
      <w:pPr>
        <w:pStyle w:val="level3"/>
        <w:tabs>
          <w:tab w:val="clear" w:pos="1419"/>
        </w:tabs>
        <w:spacing w:line="360" w:lineRule="auto"/>
        <w:ind w:left="851" w:hanging="709"/>
        <w:rPr>
          <w:rFonts w:ascii="Arial Narrow" w:hAnsi="Arial Narrow"/>
          <w:sz w:val="22"/>
          <w:szCs w:val="22"/>
        </w:rPr>
      </w:pPr>
      <w:r w:rsidRPr="004343C2">
        <w:rPr>
          <w:rFonts w:ascii="Arial Narrow" w:hAnsi="Arial Narrow"/>
          <w:sz w:val="22"/>
          <w:szCs w:val="22"/>
        </w:rPr>
        <w:t>If a bidder is submitting a proposal in the form of an unincorporated joint venture</w:t>
      </w:r>
      <w:r w:rsidR="00667D63" w:rsidRPr="004343C2">
        <w:rPr>
          <w:rFonts w:ascii="Arial Narrow" w:hAnsi="Arial Narrow"/>
          <w:sz w:val="22"/>
          <w:szCs w:val="22"/>
        </w:rPr>
        <w:t xml:space="preserve"> / consortium</w:t>
      </w:r>
      <w:r w:rsidRPr="004343C2">
        <w:rPr>
          <w:rFonts w:ascii="Arial Narrow" w:hAnsi="Arial Narrow"/>
          <w:sz w:val="22"/>
          <w:szCs w:val="22"/>
        </w:rPr>
        <w:t xml:space="preserve">, the SBD 4 Bidder’s disclosure form should be completed by each party participating in the joint venture </w:t>
      </w:r>
      <w:r w:rsidR="00667D63" w:rsidRPr="004343C2">
        <w:rPr>
          <w:rFonts w:ascii="Arial Narrow" w:hAnsi="Arial Narrow"/>
          <w:sz w:val="22"/>
          <w:szCs w:val="22"/>
        </w:rPr>
        <w:t xml:space="preserve">/ consortium </w:t>
      </w:r>
      <w:r w:rsidRPr="004343C2">
        <w:rPr>
          <w:rFonts w:ascii="Arial Narrow" w:hAnsi="Arial Narrow"/>
          <w:sz w:val="22"/>
          <w:szCs w:val="22"/>
        </w:rPr>
        <w:t xml:space="preserve">agreement, and proof of </w:t>
      </w:r>
      <w:r w:rsidR="001C1F46" w:rsidRPr="004343C2">
        <w:rPr>
          <w:rFonts w:ascii="Arial Narrow" w:hAnsi="Arial Narrow"/>
          <w:sz w:val="22"/>
          <w:szCs w:val="22"/>
        </w:rPr>
        <w:t xml:space="preserve">CSD registration </w:t>
      </w:r>
      <w:r w:rsidRPr="004343C2">
        <w:rPr>
          <w:rFonts w:ascii="Arial Narrow" w:hAnsi="Arial Narrow"/>
          <w:sz w:val="22"/>
          <w:szCs w:val="22"/>
        </w:rPr>
        <w:t xml:space="preserve">should be submitted </w:t>
      </w:r>
      <w:r w:rsidR="001C1F46" w:rsidRPr="004343C2">
        <w:rPr>
          <w:rFonts w:ascii="Arial Narrow" w:hAnsi="Arial Narrow"/>
          <w:sz w:val="22"/>
          <w:szCs w:val="22"/>
        </w:rPr>
        <w:t xml:space="preserve">for all parties participating in </w:t>
      </w:r>
      <w:r w:rsidRPr="004343C2">
        <w:rPr>
          <w:rFonts w:ascii="Arial Narrow" w:hAnsi="Arial Narrow"/>
          <w:sz w:val="22"/>
          <w:szCs w:val="22"/>
        </w:rPr>
        <w:t>the</w:t>
      </w:r>
      <w:r w:rsidR="001C1F46" w:rsidRPr="004343C2">
        <w:rPr>
          <w:rFonts w:ascii="Arial Narrow" w:hAnsi="Arial Narrow"/>
          <w:sz w:val="22"/>
          <w:szCs w:val="22"/>
        </w:rPr>
        <w:t xml:space="preserve"> joint venture </w:t>
      </w:r>
      <w:r w:rsidR="00667D63" w:rsidRPr="004343C2">
        <w:rPr>
          <w:rFonts w:ascii="Arial Narrow" w:hAnsi="Arial Narrow"/>
          <w:sz w:val="22"/>
          <w:szCs w:val="22"/>
        </w:rPr>
        <w:t xml:space="preserve">/ consortium </w:t>
      </w:r>
      <w:r w:rsidR="001C1F46" w:rsidRPr="004343C2">
        <w:rPr>
          <w:rFonts w:ascii="Arial Narrow" w:hAnsi="Arial Narrow"/>
          <w:sz w:val="22"/>
          <w:szCs w:val="22"/>
        </w:rPr>
        <w:t>for this RFP</w:t>
      </w:r>
      <w:r w:rsidR="005C7D60">
        <w:rPr>
          <w:rFonts w:ascii="Arial Narrow" w:hAnsi="Arial Narrow"/>
          <w:sz w:val="22"/>
          <w:szCs w:val="22"/>
        </w:rPr>
        <w:t>; and</w:t>
      </w:r>
    </w:p>
    <w:p w14:paraId="1DCC0D9E" w14:textId="419855FB" w:rsidR="00C07719" w:rsidRPr="00407633" w:rsidRDefault="00BF5B6D" w:rsidP="00F732AF">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Joint venture </w:t>
      </w:r>
      <w:r w:rsidR="00C07719" w:rsidRPr="00407633">
        <w:rPr>
          <w:rFonts w:ascii="Arial Narrow" w:hAnsi="Arial Narrow"/>
          <w:sz w:val="22"/>
          <w:szCs w:val="22"/>
        </w:rPr>
        <w:t xml:space="preserve">members should be advised that each member will be held jointly and severally liable for the performance of the </w:t>
      </w:r>
      <w:r w:rsidRPr="00407633">
        <w:rPr>
          <w:rFonts w:ascii="Arial Narrow" w:hAnsi="Arial Narrow"/>
          <w:sz w:val="22"/>
          <w:szCs w:val="22"/>
        </w:rPr>
        <w:t>joint venture</w:t>
      </w:r>
      <w:r w:rsidR="00C07719" w:rsidRPr="00407633">
        <w:rPr>
          <w:rFonts w:ascii="Arial Narrow" w:hAnsi="Arial Narrow"/>
          <w:sz w:val="22"/>
          <w:szCs w:val="22"/>
        </w:rPr>
        <w:t>.</w:t>
      </w:r>
    </w:p>
    <w:p w14:paraId="59450C04" w14:textId="35A9885C" w:rsidR="00B94C83" w:rsidRPr="006A036B" w:rsidRDefault="00F51A6B" w:rsidP="006A036B">
      <w:pPr>
        <w:pStyle w:val="level2-head"/>
        <w:tabs>
          <w:tab w:val="clear" w:pos="992"/>
          <w:tab w:val="num" w:pos="142"/>
        </w:tabs>
        <w:spacing w:line="360" w:lineRule="auto"/>
        <w:ind w:left="142" w:hanging="709"/>
        <w:rPr>
          <w:rFonts w:ascii="Arial Narrow" w:hAnsi="Arial Narrow"/>
          <w:b w:val="0"/>
          <w:bCs/>
          <w:sz w:val="22"/>
          <w:szCs w:val="22"/>
        </w:rPr>
      </w:pPr>
      <w:r w:rsidRPr="006A036B">
        <w:rPr>
          <w:rFonts w:ascii="Arial Narrow" w:hAnsi="Arial Narrow"/>
          <w:b w:val="0"/>
          <w:bCs/>
          <w:sz w:val="22"/>
          <w:szCs w:val="22"/>
        </w:rPr>
        <w:t>Where</w:t>
      </w:r>
      <w:r w:rsidR="00695266" w:rsidRPr="006A036B">
        <w:rPr>
          <w:rFonts w:ascii="Arial Narrow" w:hAnsi="Arial Narrow"/>
          <w:b w:val="0"/>
          <w:bCs/>
          <w:sz w:val="22"/>
          <w:szCs w:val="22"/>
        </w:rPr>
        <w:t>,</w:t>
      </w:r>
      <w:r w:rsidRPr="006A036B">
        <w:rPr>
          <w:rFonts w:ascii="Arial Narrow" w:hAnsi="Arial Narrow"/>
          <w:b w:val="0"/>
          <w:bCs/>
          <w:sz w:val="22"/>
          <w:szCs w:val="22"/>
        </w:rPr>
        <w:t xml:space="preserve"> for the purposes of this RFP</w:t>
      </w:r>
      <w:r w:rsidR="00695266" w:rsidRPr="006A036B">
        <w:rPr>
          <w:rFonts w:ascii="Arial Narrow" w:hAnsi="Arial Narrow"/>
          <w:b w:val="0"/>
          <w:bCs/>
          <w:sz w:val="22"/>
          <w:szCs w:val="22"/>
        </w:rPr>
        <w:t>,</w:t>
      </w:r>
      <w:r w:rsidRPr="006A036B">
        <w:rPr>
          <w:rFonts w:ascii="Arial Narrow" w:hAnsi="Arial Narrow"/>
          <w:b w:val="0"/>
          <w:bCs/>
          <w:sz w:val="22"/>
          <w:szCs w:val="22"/>
        </w:rPr>
        <w:t xml:space="preserve"> </w:t>
      </w:r>
      <w:r w:rsidR="00695266" w:rsidRPr="006A036B">
        <w:rPr>
          <w:rFonts w:ascii="Arial Narrow" w:hAnsi="Arial Narrow"/>
          <w:b w:val="0"/>
          <w:bCs/>
          <w:sz w:val="22"/>
          <w:szCs w:val="22"/>
        </w:rPr>
        <w:t>a</w:t>
      </w:r>
      <w:r w:rsidRPr="006A036B">
        <w:rPr>
          <w:rFonts w:ascii="Arial Narrow" w:hAnsi="Arial Narrow"/>
          <w:b w:val="0"/>
          <w:bCs/>
          <w:sz w:val="22"/>
          <w:szCs w:val="22"/>
        </w:rPr>
        <w:t xml:space="preserve"> bidder</w:t>
      </w:r>
      <w:r w:rsidR="00B94C83" w:rsidRPr="006A036B">
        <w:rPr>
          <w:rFonts w:ascii="Arial Narrow" w:hAnsi="Arial Narrow"/>
          <w:b w:val="0"/>
          <w:bCs/>
          <w:sz w:val="22"/>
          <w:szCs w:val="22"/>
        </w:rPr>
        <w:t xml:space="preserve"> </w:t>
      </w:r>
      <w:r w:rsidRPr="006A036B">
        <w:rPr>
          <w:rFonts w:ascii="Arial Narrow" w:hAnsi="Arial Narrow"/>
          <w:b w:val="0"/>
          <w:bCs/>
          <w:sz w:val="22"/>
          <w:szCs w:val="22"/>
        </w:rPr>
        <w:t xml:space="preserve">has or intends to </w:t>
      </w:r>
      <w:r w:rsidR="00B94C83" w:rsidRPr="006A036B">
        <w:rPr>
          <w:rFonts w:ascii="Arial Narrow" w:hAnsi="Arial Narrow"/>
          <w:b w:val="0"/>
          <w:bCs/>
          <w:sz w:val="22"/>
          <w:szCs w:val="22"/>
          <w:u w:val="single"/>
        </w:rPr>
        <w:t>subcontract</w:t>
      </w:r>
      <w:r w:rsidR="00B94C83" w:rsidRPr="006A036B">
        <w:rPr>
          <w:rFonts w:ascii="Arial Narrow" w:hAnsi="Arial Narrow"/>
          <w:b w:val="0"/>
          <w:bCs/>
          <w:sz w:val="22"/>
          <w:szCs w:val="22"/>
        </w:rPr>
        <w:t xml:space="preserve"> areas of scope of the goods and services, </w:t>
      </w:r>
      <w:r w:rsidR="00D37402" w:rsidRPr="006A036B">
        <w:rPr>
          <w:rFonts w:ascii="Arial Narrow" w:hAnsi="Arial Narrow"/>
          <w:b w:val="0"/>
          <w:bCs/>
          <w:sz w:val="22"/>
          <w:szCs w:val="22"/>
        </w:rPr>
        <w:t xml:space="preserve">the bidder must submit the subcontracting agreement, and </w:t>
      </w:r>
      <w:r w:rsidR="00B94C83" w:rsidRPr="006A036B">
        <w:rPr>
          <w:rFonts w:ascii="Arial Narrow" w:hAnsi="Arial Narrow"/>
          <w:b w:val="0"/>
          <w:bCs/>
          <w:sz w:val="22"/>
          <w:szCs w:val="22"/>
        </w:rPr>
        <w:t xml:space="preserve">must note the following: </w:t>
      </w:r>
    </w:p>
    <w:p w14:paraId="5295B842" w14:textId="15E6FC3C" w:rsidR="00435430" w:rsidRPr="00407633" w:rsidRDefault="00F135E4" w:rsidP="00F732AF">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T</w:t>
      </w:r>
      <w:r w:rsidR="000243D1" w:rsidRPr="004343C2">
        <w:rPr>
          <w:rFonts w:ascii="Arial Narrow" w:hAnsi="Arial Narrow"/>
          <w:sz w:val="22"/>
          <w:szCs w:val="22"/>
        </w:rPr>
        <w:t xml:space="preserve">he bidder must </w:t>
      </w:r>
      <w:r w:rsidR="00435430" w:rsidRPr="004343C2">
        <w:rPr>
          <w:rFonts w:ascii="Arial Narrow" w:hAnsi="Arial Narrow"/>
          <w:sz w:val="22"/>
          <w:szCs w:val="22"/>
        </w:rPr>
        <w:t xml:space="preserve">indicate the name </w:t>
      </w:r>
      <w:r w:rsidR="00CB2FE7" w:rsidRPr="004343C2">
        <w:rPr>
          <w:rFonts w:ascii="Arial Narrow" w:hAnsi="Arial Narrow"/>
          <w:sz w:val="22"/>
          <w:szCs w:val="22"/>
        </w:rPr>
        <w:t>of the subcontractor(s),</w:t>
      </w:r>
      <w:r w:rsidR="00435430" w:rsidRPr="004343C2">
        <w:rPr>
          <w:rFonts w:ascii="Arial Narrow" w:hAnsi="Arial Narrow"/>
          <w:sz w:val="22"/>
          <w:szCs w:val="22"/>
        </w:rPr>
        <w:t xml:space="preserve"> </w:t>
      </w:r>
      <w:r w:rsidR="00CB2FE7" w:rsidRPr="004343C2">
        <w:rPr>
          <w:rFonts w:ascii="Arial Narrow" w:hAnsi="Arial Narrow"/>
          <w:sz w:val="22"/>
          <w:szCs w:val="22"/>
        </w:rPr>
        <w:t xml:space="preserve">the </w:t>
      </w:r>
      <w:r w:rsidR="004B4428" w:rsidRPr="004343C2">
        <w:rPr>
          <w:rFonts w:ascii="Arial Narrow" w:hAnsi="Arial Narrow"/>
          <w:sz w:val="22"/>
          <w:szCs w:val="22"/>
        </w:rPr>
        <w:t>scope of the services</w:t>
      </w:r>
      <w:r w:rsidR="00CB2FE7" w:rsidRPr="004343C2">
        <w:rPr>
          <w:rFonts w:ascii="Arial Narrow" w:hAnsi="Arial Narrow"/>
          <w:sz w:val="22"/>
          <w:szCs w:val="22"/>
        </w:rPr>
        <w:t xml:space="preserve"> that will be subcontracted, the B-BBEE status level of the subcontractor(s) and whether the subcontractor(s) is an EME or </w:t>
      </w:r>
      <w:r w:rsidR="005C7D60" w:rsidRPr="004343C2">
        <w:rPr>
          <w:rFonts w:ascii="Arial Narrow" w:hAnsi="Arial Narrow"/>
          <w:sz w:val="22"/>
          <w:szCs w:val="22"/>
        </w:rPr>
        <w:t>QSE.</w:t>
      </w:r>
      <w:r w:rsidR="00435430" w:rsidRPr="004343C2">
        <w:rPr>
          <w:rFonts w:ascii="Arial Narrow" w:hAnsi="Arial Narrow"/>
          <w:sz w:val="22"/>
          <w:szCs w:val="22"/>
        </w:rPr>
        <w:t xml:space="preserve"> </w:t>
      </w:r>
    </w:p>
    <w:p w14:paraId="3FCD4EAF" w14:textId="690B1393" w:rsidR="00D37402" w:rsidRPr="00407633" w:rsidRDefault="00F135E4" w:rsidP="00F732AF">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A</w:t>
      </w:r>
      <w:r w:rsidR="00D37402" w:rsidRPr="00407633">
        <w:rPr>
          <w:rFonts w:ascii="Arial Narrow" w:hAnsi="Arial Narrow"/>
          <w:sz w:val="22"/>
          <w:szCs w:val="22"/>
        </w:rPr>
        <w:t xml:space="preserve"> bidder </w:t>
      </w:r>
      <w:r w:rsidR="004B4428">
        <w:rPr>
          <w:rFonts w:ascii="Arial Narrow" w:hAnsi="Arial Narrow"/>
          <w:sz w:val="22"/>
          <w:szCs w:val="22"/>
        </w:rPr>
        <w:t>appointed to the Panel</w:t>
      </w:r>
      <w:r w:rsidR="00D37402" w:rsidRPr="00407633">
        <w:rPr>
          <w:rFonts w:ascii="Arial Narrow" w:hAnsi="Arial Narrow"/>
          <w:sz w:val="22"/>
          <w:szCs w:val="22"/>
        </w:rPr>
        <w:t xml:space="preserve">, may only </w:t>
      </w:r>
      <w:proofErr w:type="gramStart"/>
      <w:r w:rsidR="00D37402" w:rsidRPr="00407633">
        <w:rPr>
          <w:rFonts w:ascii="Arial Narrow" w:hAnsi="Arial Narrow"/>
          <w:sz w:val="22"/>
          <w:szCs w:val="22"/>
        </w:rPr>
        <w:t>enter into</w:t>
      </w:r>
      <w:proofErr w:type="gramEnd"/>
      <w:r w:rsidR="00D37402" w:rsidRPr="00407633">
        <w:rPr>
          <w:rFonts w:ascii="Arial Narrow" w:hAnsi="Arial Narrow"/>
          <w:sz w:val="22"/>
          <w:szCs w:val="22"/>
        </w:rPr>
        <w:t xml:space="preserve"> a subcontracting arrangement with the approval of </w:t>
      </w:r>
      <w:r w:rsidR="005C7D60" w:rsidRPr="00407633">
        <w:rPr>
          <w:rFonts w:ascii="Arial Narrow" w:hAnsi="Arial Narrow"/>
          <w:sz w:val="22"/>
          <w:szCs w:val="22"/>
        </w:rPr>
        <w:t>SARS.</w:t>
      </w:r>
    </w:p>
    <w:p w14:paraId="3F5C3E30" w14:textId="79311510" w:rsidR="00AC29DF" w:rsidRPr="00407633" w:rsidRDefault="00F135E4" w:rsidP="00F732AF">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T</w:t>
      </w:r>
      <w:r w:rsidR="00AC29DF" w:rsidRPr="00407633">
        <w:rPr>
          <w:rFonts w:ascii="Arial Narrow" w:hAnsi="Arial Narrow"/>
          <w:sz w:val="22"/>
          <w:szCs w:val="22"/>
        </w:rPr>
        <w:t xml:space="preserve">he main contractor(s) and not its/their subcontractor(s) will be held liable for performance </w:t>
      </w:r>
      <w:r w:rsidR="005C7D60">
        <w:rPr>
          <w:rFonts w:ascii="Arial Narrow" w:hAnsi="Arial Narrow"/>
          <w:sz w:val="22"/>
          <w:szCs w:val="22"/>
        </w:rPr>
        <w:t>standards</w:t>
      </w:r>
      <w:r w:rsidR="005C7D60" w:rsidRPr="00407633">
        <w:rPr>
          <w:rFonts w:ascii="Arial Narrow" w:hAnsi="Arial Narrow"/>
          <w:sz w:val="22"/>
          <w:szCs w:val="22"/>
        </w:rPr>
        <w:t>.</w:t>
      </w:r>
    </w:p>
    <w:p w14:paraId="4C703755" w14:textId="447E3CAF" w:rsidR="00831E07" w:rsidRPr="00407633" w:rsidRDefault="00F135E4" w:rsidP="00F732AF">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T</w:t>
      </w:r>
      <w:r w:rsidR="00831E07" w:rsidRPr="00407633">
        <w:rPr>
          <w:rFonts w:ascii="Arial Narrow" w:hAnsi="Arial Narrow"/>
          <w:sz w:val="22"/>
          <w:szCs w:val="22"/>
        </w:rPr>
        <w:t xml:space="preserve">he successful bidder must, </w:t>
      </w:r>
      <w:r w:rsidR="005C7D60" w:rsidRPr="00407633">
        <w:rPr>
          <w:rFonts w:ascii="Arial Narrow" w:hAnsi="Arial Narrow"/>
          <w:sz w:val="22"/>
          <w:szCs w:val="22"/>
        </w:rPr>
        <w:t>always</w:t>
      </w:r>
      <w:r w:rsidR="00831E07" w:rsidRPr="00407633">
        <w:rPr>
          <w:rFonts w:ascii="Arial Narrow" w:hAnsi="Arial Narrow"/>
          <w:sz w:val="22"/>
          <w:szCs w:val="22"/>
        </w:rPr>
        <w:t xml:space="preserve">, be solely and entirely accountable to SARS for </w:t>
      </w:r>
      <w:r w:rsidR="00100D0F">
        <w:rPr>
          <w:rFonts w:ascii="Arial Narrow" w:hAnsi="Arial Narrow"/>
          <w:sz w:val="22"/>
          <w:szCs w:val="22"/>
        </w:rPr>
        <w:t>its</w:t>
      </w:r>
      <w:r w:rsidR="00100D0F" w:rsidRPr="00407633">
        <w:rPr>
          <w:rFonts w:ascii="Arial Narrow" w:hAnsi="Arial Narrow"/>
          <w:sz w:val="22"/>
          <w:szCs w:val="22"/>
        </w:rPr>
        <w:t xml:space="preserve"> </w:t>
      </w:r>
      <w:r w:rsidR="00831E07" w:rsidRPr="00407633">
        <w:rPr>
          <w:rFonts w:ascii="Arial Narrow" w:hAnsi="Arial Narrow"/>
          <w:sz w:val="22"/>
          <w:szCs w:val="22"/>
        </w:rPr>
        <w:t>performance;</w:t>
      </w:r>
      <w:r w:rsidR="000243D1" w:rsidRPr="00407633">
        <w:rPr>
          <w:rFonts w:ascii="Arial Narrow" w:hAnsi="Arial Narrow"/>
          <w:sz w:val="22"/>
          <w:szCs w:val="22"/>
        </w:rPr>
        <w:t xml:space="preserve"> and</w:t>
      </w:r>
    </w:p>
    <w:p w14:paraId="1E447C3C" w14:textId="517A5957" w:rsidR="0079296F" w:rsidRPr="005D34CE" w:rsidRDefault="00B94C83" w:rsidP="005D34CE">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Without diminishing the </w:t>
      </w:r>
      <w:r w:rsidR="00A108C5" w:rsidRPr="00407633">
        <w:rPr>
          <w:rFonts w:ascii="Arial Narrow" w:hAnsi="Arial Narrow"/>
          <w:sz w:val="22"/>
          <w:szCs w:val="22"/>
        </w:rPr>
        <w:t>bidder</w:t>
      </w:r>
      <w:r w:rsidRPr="00407633">
        <w:rPr>
          <w:rFonts w:ascii="Arial Narrow" w:hAnsi="Arial Narrow"/>
          <w:sz w:val="22"/>
          <w:szCs w:val="22"/>
        </w:rPr>
        <w:t>’s accountability in any way for the delivery of the services, including the performance standards, SARS may require: access to and transparency in the subcontracting agreements; the full details of the functions which the subcontractor will fulfil in terms of the agreement including details of the delimitations of scope within the services to be assigned to such a subcontractor; monitoring and reporting of subcontractor’s participation and performance to SARS; direct participation of subcontractor</w:t>
      </w:r>
      <w:r w:rsidR="00AC29DF" w:rsidRPr="00407633">
        <w:rPr>
          <w:rFonts w:ascii="Arial Narrow" w:hAnsi="Arial Narrow"/>
          <w:sz w:val="22"/>
          <w:szCs w:val="22"/>
        </w:rPr>
        <w:t>(s)</w:t>
      </w:r>
      <w:r w:rsidRPr="00407633">
        <w:rPr>
          <w:rFonts w:ascii="Arial Narrow" w:hAnsi="Arial Narrow"/>
          <w:sz w:val="22"/>
          <w:szCs w:val="22"/>
        </w:rPr>
        <w:t xml:space="preserve"> in the account and project planning activities; and subcontractors</w:t>
      </w:r>
      <w:r w:rsidR="00695266" w:rsidRPr="00407633">
        <w:rPr>
          <w:rFonts w:ascii="Arial Narrow" w:hAnsi="Arial Narrow"/>
          <w:sz w:val="22"/>
          <w:szCs w:val="22"/>
        </w:rPr>
        <w:t>’</w:t>
      </w:r>
      <w:r w:rsidRPr="00407633">
        <w:rPr>
          <w:rFonts w:ascii="Arial Narrow" w:hAnsi="Arial Narrow"/>
          <w:sz w:val="22"/>
          <w:szCs w:val="22"/>
        </w:rPr>
        <w:t xml:space="preserve"> representation in governance structures and committees. SARS will, </w:t>
      </w:r>
      <w:r w:rsidR="005C7D60" w:rsidRPr="00407633">
        <w:rPr>
          <w:rFonts w:ascii="Arial Narrow" w:hAnsi="Arial Narrow"/>
          <w:sz w:val="22"/>
          <w:szCs w:val="22"/>
        </w:rPr>
        <w:t>always</w:t>
      </w:r>
      <w:r w:rsidRPr="00407633">
        <w:rPr>
          <w:rFonts w:ascii="Arial Narrow" w:hAnsi="Arial Narrow"/>
          <w:sz w:val="22"/>
          <w:szCs w:val="22"/>
        </w:rPr>
        <w:t xml:space="preserve">, demand fair dealing in the relationship between </w:t>
      </w:r>
      <w:r w:rsidR="009825A5" w:rsidRPr="00407633">
        <w:rPr>
          <w:rFonts w:ascii="Arial Narrow" w:hAnsi="Arial Narrow"/>
          <w:sz w:val="22"/>
          <w:szCs w:val="22"/>
        </w:rPr>
        <w:t>a</w:t>
      </w:r>
      <w:r w:rsidRPr="00407633">
        <w:rPr>
          <w:rFonts w:ascii="Arial Narrow" w:hAnsi="Arial Narrow"/>
          <w:sz w:val="22"/>
          <w:szCs w:val="22"/>
        </w:rPr>
        <w:t xml:space="preserve"> bidder and </w:t>
      </w:r>
      <w:r w:rsidR="009825A5" w:rsidRPr="00407633">
        <w:rPr>
          <w:rFonts w:ascii="Arial Narrow" w:hAnsi="Arial Narrow"/>
          <w:sz w:val="22"/>
          <w:szCs w:val="22"/>
        </w:rPr>
        <w:t xml:space="preserve">its </w:t>
      </w:r>
      <w:r w:rsidRPr="00407633">
        <w:rPr>
          <w:rFonts w:ascii="Arial Narrow" w:hAnsi="Arial Narrow"/>
          <w:sz w:val="22"/>
          <w:szCs w:val="22"/>
        </w:rPr>
        <w:t>subcontractor</w:t>
      </w:r>
      <w:r w:rsidR="00DD63BA" w:rsidRPr="00407633">
        <w:rPr>
          <w:rFonts w:ascii="Arial Narrow" w:hAnsi="Arial Narrow"/>
          <w:sz w:val="22"/>
          <w:szCs w:val="22"/>
        </w:rPr>
        <w:t>(s)</w:t>
      </w:r>
      <w:r w:rsidRPr="00407633">
        <w:rPr>
          <w:rFonts w:ascii="Arial Narrow" w:hAnsi="Arial Narrow"/>
          <w:sz w:val="22"/>
          <w:szCs w:val="22"/>
        </w:rPr>
        <w:t>.</w:t>
      </w:r>
    </w:p>
    <w:p w14:paraId="32F935AD" w14:textId="317FD678" w:rsidR="00260532" w:rsidRPr="00407633" w:rsidRDefault="00E5373C" w:rsidP="00EB5740">
      <w:pPr>
        <w:pStyle w:val="level1"/>
        <w:tabs>
          <w:tab w:val="clear" w:pos="567"/>
        </w:tabs>
        <w:spacing w:before="240"/>
        <w:ind w:left="142" w:hanging="709"/>
        <w:rPr>
          <w:rFonts w:ascii="Arial Narrow" w:hAnsi="Arial Narrow"/>
        </w:rPr>
      </w:pPr>
      <w:bookmarkStart w:id="22" w:name="_Toc212550095"/>
      <w:r w:rsidRPr="00407633">
        <w:rPr>
          <w:rFonts w:ascii="Arial Narrow" w:hAnsi="Arial Narrow"/>
        </w:rPr>
        <w:t>cOMPLAINTS AND A</w:t>
      </w:r>
      <w:r w:rsidR="00837916" w:rsidRPr="00407633">
        <w:rPr>
          <w:rFonts w:ascii="Arial Narrow" w:hAnsi="Arial Narrow"/>
        </w:rPr>
        <w:t>LLEGATIONS</w:t>
      </w:r>
      <w:bookmarkEnd w:id="22"/>
      <w:r w:rsidR="00837916" w:rsidRPr="00407633">
        <w:rPr>
          <w:rFonts w:ascii="Arial Narrow" w:hAnsi="Arial Narrow"/>
        </w:rPr>
        <w:t xml:space="preserve"> </w:t>
      </w:r>
    </w:p>
    <w:p w14:paraId="670133A4" w14:textId="72E71298" w:rsidR="00684375" w:rsidRPr="00893D13" w:rsidRDefault="00684375" w:rsidP="00893D13">
      <w:pPr>
        <w:pStyle w:val="level2-head"/>
        <w:tabs>
          <w:tab w:val="clear" w:pos="992"/>
          <w:tab w:val="num" w:pos="142"/>
        </w:tabs>
        <w:spacing w:line="360" w:lineRule="auto"/>
        <w:ind w:left="142" w:hanging="709"/>
        <w:rPr>
          <w:rFonts w:ascii="Arial Narrow" w:hAnsi="Arial Narrow"/>
          <w:b w:val="0"/>
          <w:bCs/>
          <w:sz w:val="22"/>
          <w:szCs w:val="22"/>
        </w:rPr>
      </w:pPr>
      <w:r w:rsidRPr="00893D13">
        <w:rPr>
          <w:rFonts w:ascii="Arial Narrow" w:hAnsi="Arial Narrow"/>
          <w:b w:val="0"/>
          <w:bCs/>
          <w:sz w:val="22"/>
          <w:szCs w:val="22"/>
        </w:rPr>
        <w:t xml:space="preserve">Should a Bidder have </w:t>
      </w:r>
      <w:r w:rsidR="00E15BE6" w:rsidRPr="00893D13">
        <w:rPr>
          <w:rFonts w:ascii="Arial Narrow" w:hAnsi="Arial Narrow"/>
          <w:b w:val="0"/>
          <w:bCs/>
          <w:sz w:val="22"/>
          <w:szCs w:val="22"/>
        </w:rPr>
        <w:t xml:space="preserve">rational </w:t>
      </w:r>
      <w:r w:rsidRPr="00893D13">
        <w:rPr>
          <w:rFonts w:ascii="Arial Narrow" w:hAnsi="Arial Narrow"/>
          <w:b w:val="0"/>
          <w:bCs/>
          <w:sz w:val="22"/>
          <w:szCs w:val="22"/>
        </w:rPr>
        <w:t xml:space="preserve">reasons to believe that </w:t>
      </w:r>
      <w:r w:rsidR="00E15BE6" w:rsidRPr="00893D13">
        <w:rPr>
          <w:rFonts w:ascii="Arial Narrow" w:hAnsi="Arial Narrow"/>
          <w:b w:val="0"/>
          <w:bCs/>
          <w:sz w:val="22"/>
          <w:szCs w:val="22"/>
        </w:rPr>
        <w:t xml:space="preserve">the tender process is unfair or irregular, including the fact that </w:t>
      </w:r>
      <w:r w:rsidRPr="00893D13">
        <w:rPr>
          <w:rFonts w:ascii="Arial Narrow" w:hAnsi="Arial Narrow"/>
          <w:b w:val="0"/>
          <w:bCs/>
          <w:sz w:val="22"/>
          <w:szCs w:val="22"/>
        </w:rPr>
        <w:t xml:space="preserve">the </w:t>
      </w:r>
      <w:r w:rsidR="00EE6CE4" w:rsidRPr="00893D13">
        <w:rPr>
          <w:rFonts w:ascii="Arial Narrow" w:hAnsi="Arial Narrow"/>
          <w:b w:val="0"/>
          <w:bCs/>
          <w:sz w:val="22"/>
          <w:szCs w:val="22"/>
        </w:rPr>
        <w:t>t</w:t>
      </w:r>
      <w:r w:rsidRPr="00893D13">
        <w:rPr>
          <w:rFonts w:ascii="Arial Narrow" w:hAnsi="Arial Narrow"/>
          <w:b w:val="0"/>
          <w:bCs/>
          <w:sz w:val="22"/>
          <w:szCs w:val="22"/>
        </w:rPr>
        <w:t xml:space="preserve">echnical </w:t>
      </w:r>
      <w:r w:rsidR="00EE6CE4" w:rsidRPr="00893D13">
        <w:rPr>
          <w:rFonts w:ascii="Arial Narrow" w:hAnsi="Arial Narrow"/>
          <w:b w:val="0"/>
          <w:bCs/>
          <w:sz w:val="22"/>
          <w:szCs w:val="22"/>
        </w:rPr>
        <w:t>s</w:t>
      </w:r>
      <w:r w:rsidRPr="00893D13">
        <w:rPr>
          <w:rFonts w:ascii="Arial Narrow" w:hAnsi="Arial Narrow"/>
          <w:b w:val="0"/>
          <w:bCs/>
          <w:sz w:val="22"/>
          <w:szCs w:val="22"/>
        </w:rPr>
        <w:t>pecification</w:t>
      </w:r>
      <w:r w:rsidR="00EE6CE4" w:rsidRPr="00893D13">
        <w:rPr>
          <w:rFonts w:ascii="Arial Narrow" w:hAnsi="Arial Narrow"/>
          <w:b w:val="0"/>
          <w:bCs/>
          <w:sz w:val="22"/>
          <w:szCs w:val="22"/>
        </w:rPr>
        <w:t>s are</w:t>
      </w:r>
      <w:r w:rsidRPr="00893D13">
        <w:rPr>
          <w:rFonts w:ascii="Arial Narrow" w:hAnsi="Arial Narrow"/>
          <w:b w:val="0"/>
          <w:bCs/>
          <w:sz w:val="22"/>
          <w:szCs w:val="22"/>
        </w:rPr>
        <w:t xml:space="preserve"> not open and/or </w:t>
      </w:r>
      <w:r w:rsidR="00991C3E" w:rsidRPr="00893D13">
        <w:rPr>
          <w:rFonts w:ascii="Arial Narrow" w:hAnsi="Arial Narrow"/>
          <w:b w:val="0"/>
          <w:bCs/>
          <w:sz w:val="22"/>
          <w:szCs w:val="22"/>
        </w:rPr>
        <w:t>are</w:t>
      </w:r>
      <w:r w:rsidRPr="00893D13">
        <w:rPr>
          <w:rFonts w:ascii="Arial Narrow" w:hAnsi="Arial Narrow"/>
          <w:b w:val="0"/>
          <w:bCs/>
          <w:sz w:val="22"/>
          <w:szCs w:val="22"/>
        </w:rPr>
        <w:t xml:space="preserve"> written for a particular </w:t>
      </w:r>
      <w:r w:rsidR="005F263D" w:rsidRPr="00893D13">
        <w:rPr>
          <w:rFonts w:ascii="Arial Narrow" w:hAnsi="Arial Narrow"/>
          <w:b w:val="0"/>
          <w:bCs/>
          <w:sz w:val="22"/>
          <w:szCs w:val="22"/>
        </w:rPr>
        <w:t xml:space="preserve">bidder, </w:t>
      </w:r>
      <w:r w:rsidRPr="00893D13">
        <w:rPr>
          <w:rFonts w:ascii="Arial Narrow" w:hAnsi="Arial Narrow"/>
          <w:b w:val="0"/>
          <w:bCs/>
          <w:sz w:val="22"/>
          <w:szCs w:val="22"/>
        </w:rPr>
        <w:t>brand or product; the</w:t>
      </w:r>
      <w:r w:rsidR="00EE6CE4" w:rsidRPr="00893D13">
        <w:rPr>
          <w:rFonts w:ascii="Arial Narrow" w:hAnsi="Arial Narrow"/>
          <w:b w:val="0"/>
          <w:bCs/>
          <w:sz w:val="22"/>
          <w:szCs w:val="22"/>
        </w:rPr>
        <w:t xml:space="preserve"> b</w:t>
      </w:r>
      <w:r w:rsidRPr="00893D13">
        <w:rPr>
          <w:rFonts w:ascii="Arial Narrow" w:hAnsi="Arial Narrow"/>
          <w:b w:val="0"/>
          <w:bCs/>
          <w:sz w:val="22"/>
          <w:szCs w:val="22"/>
        </w:rPr>
        <w:t>idder</w:t>
      </w:r>
      <w:r w:rsidR="00991C3E" w:rsidRPr="00893D13">
        <w:rPr>
          <w:rFonts w:ascii="Arial Narrow" w:hAnsi="Arial Narrow"/>
          <w:b w:val="0"/>
          <w:bCs/>
          <w:sz w:val="22"/>
          <w:szCs w:val="22"/>
        </w:rPr>
        <w:t xml:space="preserve"> is urged</w:t>
      </w:r>
      <w:r w:rsidRPr="00893D13">
        <w:rPr>
          <w:rFonts w:ascii="Arial Narrow" w:hAnsi="Arial Narrow"/>
          <w:b w:val="0"/>
          <w:bCs/>
          <w:sz w:val="22"/>
          <w:szCs w:val="22"/>
        </w:rPr>
        <w:t xml:space="preserve"> </w:t>
      </w:r>
      <w:r w:rsidR="00914BBF" w:rsidRPr="00893D13">
        <w:rPr>
          <w:rFonts w:ascii="Arial Narrow" w:hAnsi="Arial Narrow"/>
          <w:b w:val="0"/>
          <w:bCs/>
          <w:sz w:val="22"/>
          <w:szCs w:val="22"/>
        </w:rPr>
        <w:t xml:space="preserve">to </w:t>
      </w:r>
      <w:r w:rsidRPr="00893D13">
        <w:rPr>
          <w:rFonts w:ascii="Arial Narrow" w:hAnsi="Arial Narrow"/>
          <w:b w:val="0"/>
          <w:bCs/>
          <w:sz w:val="22"/>
          <w:szCs w:val="22"/>
        </w:rPr>
        <w:t xml:space="preserve">notify </w:t>
      </w:r>
      <w:r w:rsidR="00EE6CE4" w:rsidRPr="00893D13">
        <w:rPr>
          <w:rFonts w:ascii="Arial Narrow" w:hAnsi="Arial Narrow"/>
          <w:b w:val="0"/>
          <w:bCs/>
          <w:sz w:val="22"/>
          <w:szCs w:val="22"/>
        </w:rPr>
        <w:t xml:space="preserve">the </w:t>
      </w:r>
      <w:r w:rsidRPr="00893D13">
        <w:rPr>
          <w:rFonts w:ascii="Arial Narrow" w:hAnsi="Arial Narrow"/>
          <w:b w:val="0"/>
          <w:bCs/>
          <w:sz w:val="22"/>
          <w:szCs w:val="22"/>
        </w:rPr>
        <w:t xml:space="preserve">Procurement </w:t>
      </w:r>
      <w:r w:rsidR="005F263D" w:rsidRPr="00893D13">
        <w:rPr>
          <w:rFonts w:ascii="Arial Narrow" w:hAnsi="Arial Narrow"/>
          <w:b w:val="0"/>
          <w:bCs/>
          <w:sz w:val="22"/>
          <w:szCs w:val="22"/>
        </w:rPr>
        <w:t>Department</w:t>
      </w:r>
      <w:r w:rsidRPr="00893D13">
        <w:rPr>
          <w:rFonts w:ascii="Arial Narrow" w:hAnsi="Arial Narrow"/>
          <w:b w:val="0"/>
          <w:bCs/>
          <w:sz w:val="22"/>
          <w:szCs w:val="22"/>
        </w:rPr>
        <w:t xml:space="preserve"> within ten (10) days after publication of the bid</w:t>
      </w:r>
      <w:r w:rsidR="007818C6" w:rsidRPr="00893D13">
        <w:rPr>
          <w:rFonts w:ascii="Arial Narrow" w:hAnsi="Arial Narrow"/>
          <w:b w:val="0"/>
          <w:bCs/>
          <w:sz w:val="22"/>
          <w:szCs w:val="22"/>
        </w:rPr>
        <w:t xml:space="preserve"> and provide details of its complaint for SARS’ consideration</w:t>
      </w:r>
      <w:r w:rsidRPr="00893D13">
        <w:rPr>
          <w:rFonts w:ascii="Arial Narrow" w:hAnsi="Arial Narrow"/>
          <w:b w:val="0"/>
          <w:bCs/>
          <w:sz w:val="22"/>
          <w:szCs w:val="22"/>
        </w:rPr>
        <w:t>.</w:t>
      </w:r>
    </w:p>
    <w:p w14:paraId="5348D285" w14:textId="768BD669" w:rsidR="00684375" w:rsidRPr="00900035" w:rsidRDefault="00684375" w:rsidP="00900035">
      <w:pPr>
        <w:pStyle w:val="level2-head"/>
        <w:tabs>
          <w:tab w:val="clear" w:pos="992"/>
          <w:tab w:val="num" w:pos="142"/>
        </w:tabs>
        <w:spacing w:line="360" w:lineRule="auto"/>
        <w:ind w:left="142" w:hanging="709"/>
        <w:rPr>
          <w:rFonts w:ascii="Arial Narrow" w:hAnsi="Arial Narrow"/>
          <w:b w:val="0"/>
          <w:bCs/>
          <w:sz w:val="22"/>
          <w:szCs w:val="22"/>
        </w:rPr>
      </w:pPr>
      <w:r w:rsidRPr="00900035">
        <w:rPr>
          <w:rFonts w:ascii="Arial Narrow" w:hAnsi="Arial Narrow"/>
          <w:b w:val="0"/>
          <w:bCs/>
          <w:sz w:val="22"/>
          <w:szCs w:val="22"/>
        </w:rPr>
        <w:t xml:space="preserve">Any suspicious </w:t>
      </w:r>
      <w:r w:rsidR="007818C6" w:rsidRPr="00900035">
        <w:rPr>
          <w:rFonts w:ascii="Arial Narrow" w:hAnsi="Arial Narrow"/>
          <w:b w:val="0"/>
          <w:bCs/>
          <w:sz w:val="22"/>
          <w:szCs w:val="22"/>
        </w:rPr>
        <w:t xml:space="preserve">activity, including requests, approaches or </w:t>
      </w:r>
      <w:r w:rsidRPr="00900035">
        <w:rPr>
          <w:rFonts w:ascii="Arial Narrow" w:hAnsi="Arial Narrow"/>
          <w:b w:val="0"/>
          <w:bCs/>
          <w:sz w:val="22"/>
          <w:szCs w:val="22"/>
        </w:rPr>
        <w:t xml:space="preserve">calls asking for upfront payment to secure an award of a bid or in lieu of claims that the outcome of a tender can be influenced towards </w:t>
      </w:r>
      <w:r w:rsidR="007818C6" w:rsidRPr="00900035">
        <w:rPr>
          <w:rFonts w:ascii="Arial Narrow" w:hAnsi="Arial Narrow"/>
          <w:b w:val="0"/>
          <w:bCs/>
          <w:sz w:val="22"/>
          <w:szCs w:val="22"/>
        </w:rPr>
        <w:t>a particular bidder</w:t>
      </w:r>
      <w:r w:rsidRPr="00900035">
        <w:rPr>
          <w:rFonts w:ascii="Arial Narrow" w:hAnsi="Arial Narrow"/>
          <w:b w:val="0"/>
          <w:bCs/>
          <w:sz w:val="22"/>
          <w:szCs w:val="22"/>
        </w:rPr>
        <w:t xml:space="preserve">, </w:t>
      </w:r>
      <w:r w:rsidR="007818C6" w:rsidRPr="00900035">
        <w:rPr>
          <w:rFonts w:ascii="Arial Narrow" w:hAnsi="Arial Narrow"/>
          <w:b w:val="0"/>
          <w:bCs/>
          <w:sz w:val="22"/>
          <w:szCs w:val="22"/>
        </w:rPr>
        <w:t xml:space="preserve">bidders are requested to </w:t>
      </w:r>
      <w:r w:rsidRPr="00900035">
        <w:rPr>
          <w:rFonts w:ascii="Arial Narrow" w:hAnsi="Arial Narrow"/>
          <w:b w:val="0"/>
          <w:bCs/>
          <w:sz w:val="22"/>
          <w:szCs w:val="22"/>
        </w:rPr>
        <w:t>immediately inform the SARS Fraud</w:t>
      </w:r>
      <w:r w:rsidR="00FA37C2" w:rsidRPr="00900035">
        <w:rPr>
          <w:rFonts w:ascii="Arial Narrow" w:hAnsi="Arial Narrow"/>
          <w:b w:val="0"/>
          <w:bCs/>
          <w:sz w:val="22"/>
          <w:szCs w:val="22"/>
        </w:rPr>
        <w:t xml:space="preserve"> </w:t>
      </w:r>
      <w:r w:rsidRPr="00900035">
        <w:rPr>
          <w:rFonts w:ascii="Arial Narrow" w:hAnsi="Arial Narrow"/>
          <w:b w:val="0"/>
          <w:bCs/>
          <w:sz w:val="22"/>
          <w:szCs w:val="22"/>
        </w:rPr>
        <w:t>/</w:t>
      </w:r>
      <w:r w:rsidR="00FA37C2" w:rsidRPr="00900035">
        <w:rPr>
          <w:rFonts w:ascii="Arial Narrow" w:hAnsi="Arial Narrow"/>
          <w:b w:val="0"/>
          <w:bCs/>
          <w:sz w:val="22"/>
          <w:szCs w:val="22"/>
        </w:rPr>
        <w:t xml:space="preserve"> </w:t>
      </w:r>
      <w:r w:rsidRPr="00900035">
        <w:rPr>
          <w:rFonts w:ascii="Arial Narrow" w:hAnsi="Arial Narrow"/>
          <w:b w:val="0"/>
          <w:bCs/>
          <w:sz w:val="22"/>
          <w:szCs w:val="22"/>
        </w:rPr>
        <w:t xml:space="preserve">Anti-Corruption Hotline at 0800-002870 </w:t>
      </w:r>
      <w:r w:rsidR="00FA37C2" w:rsidRPr="00900035">
        <w:rPr>
          <w:rFonts w:ascii="Arial Narrow" w:hAnsi="Arial Narrow"/>
          <w:b w:val="0"/>
          <w:bCs/>
          <w:sz w:val="22"/>
          <w:szCs w:val="22"/>
        </w:rPr>
        <w:t>or email at</w:t>
      </w:r>
      <w:r w:rsidR="009D0B29" w:rsidRPr="00900035">
        <w:rPr>
          <w:rFonts w:ascii="Arial Narrow" w:hAnsi="Arial Narrow"/>
          <w:b w:val="0"/>
          <w:bCs/>
          <w:sz w:val="22"/>
          <w:szCs w:val="22"/>
        </w:rPr>
        <w:t xml:space="preserve"> </w:t>
      </w:r>
      <w:hyperlink r:id="rId21" w:history="1">
        <w:r w:rsidR="00CB377C" w:rsidRPr="00900035">
          <w:rPr>
            <w:rStyle w:val="Hyperlink"/>
            <w:rFonts w:ascii="Arial Narrow" w:hAnsi="Arial Narrow"/>
            <w:b w:val="0"/>
            <w:bCs/>
            <w:sz w:val="22"/>
            <w:szCs w:val="22"/>
          </w:rPr>
          <w:t>anti-corruption@sars.gov.za</w:t>
        </w:r>
      </w:hyperlink>
      <w:r w:rsidR="00CB377C" w:rsidRPr="00900035">
        <w:rPr>
          <w:rFonts w:ascii="Arial Narrow" w:hAnsi="Arial Narrow"/>
          <w:b w:val="0"/>
          <w:bCs/>
          <w:sz w:val="22"/>
          <w:szCs w:val="22"/>
        </w:rPr>
        <w:t xml:space="preserve"> </w:t>
      </w:r>
      <w:r w:rsidR="00FA37C2" w:rsidRPr="00900035">
        <w:rPr>
          <w:rFonts w:ascii="Arial Narrow" w:hAnsi="Arial Narrow"/>
          <w:b w:val="0"/>
          <w:bCs/>
          <w:sz w:val="22"/>
          <w:szCs w:val="22"/>
        </w:rPr>
        <w:t xml:space="preserve"> </w:t>
      </w:r>
      <w:r w:rsidRPr="00900035">
        <w:rPr>
          <w:rFonts w:ascii="Arial Narrow" w:hAnsi="Arial Narrow"/>
          <w:b w:val="0"/>
          <w:bCs/>
          <w:sz w:val="22"/>
          <w:szCs w:val="22"/>
        </w:rPr>
        <w:t>for further investigation.</w:t>
      </w:r>
      <w:r w:rsidR="009D0B29" w:rsidRPr="00900035">
        <w:rPr>
          <w:rFonts w:ascii="Arial Narrow" w:hAnsi="Arial Narrow"/>
          <w:b w:val="0"/>
          <w:bCs/>
          <w:sz w:val="22"/>
          <w:szCs w:val="22"/>
        </w:rPr>
        <w:t xml:space="preserve"> </w:t>
      </w:r>
    </w:p>
    <w:p w14:paraId="02229183" w14:textId="630FB12E" w:rsidR="0079296F" w:rsidRPr="00721A4A" w:rsidRDefault="00EE6CE4" w:rsidP="00A77FD5">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The </w:t>
      </w:r>
      <w:r w:rsidR="00ED6154" w:rsidRPr="00407633">
        <w:rPr>
          <w:rFonts w:ascii="Arial Narrow" w:hAnsi="Arial Narrow"/>
          <w:sz w:val="22"/>
          <w:szCs w:val="22"/>
        </w:rPr>
        <w:t xml:space="preserve">“SARS hotline” </w:t>
      </w:r>
      <w:r w:rsidR="002F2BB9" w:rsidRPr="00407633">
        <w:rPr>
          <w:rFonts w:ascii="Arial Narrow" w:hAnsi="Arial Narrow"/>
          <w:sz w:val="22"/>
          <w:szCs w:val="22"/>
        </w:rPr>
        <w:t xml:space="preserve">further </w:t>
      </w:r>
      <w:r w:rsidR="00ED6154" w:rsidRPr="00407633">
        <w:rPr>
          <w:rFonts w:ascii="Arial Narrow" w:hAnsi="Arial Narrow"/>
          <w:sz w:val="22"/>
          <w:szCs w:val="22"/>
        </w:rPr>
        <w:t>provides an anonymous reporting channel for</w:t>
      </w:r>
      <w:r w:rsidR="00D06BBD" w:rsidRPr="00407633">
        <w:rPr>
          <w:rFonts w:ascii="Arial Narrow" w:hAnsi="Arial Narrow"/>
          <w:sz w:val="22"/>
          <w:szCs w:val="22"/>
        </w:rPr>
        <w:t xml:space="preserve"> any</w:t>
      </w:r>
      <w:r w:rsidR="00ED6154" w:rsidRPr="00407633">
        <w:rPr>
          <w:rFonts w:ascii="Arial Narrow" w:hAnsi="Arial Narrow"/>
          <w:sz w:val="22"/>
          <w:szCs w:val="22"/>
        </w:rPr>
        <w:t xml:space="preserve"> unethical behaviour</w:t>
      </w:r>
      <w:r w:rsidR="00D06BBD" w:rsidRPr="00407633">
        <w:rPr>
          <w:rFonts w:ascii="Arial Narrow" w:hAnsi="Arial Narrow"/>
          <w:sz w:val="22"/>
          <w:szCs w:val="22"/>
        </w:rPr>
        <w:t xml:space="preserve"> that </w:t>
      </w:r>
      <w:r w:rsidR="009C47CA" w:rsidRPr="00407633">
        <w:rPr>
          <w:rFonts w:ascii="Arial Narrow" w:hAnsi="Arial Narrow"/>
          <w:sz w:val="22"/>
          <w:szCs w:val="22"/>
        </w:rPr>
        <w:t>a bidder</w:t>
      </w:r>
      <w:r w:rsidR="006A3F2B" w:rsidRPr="00407633">
        <w:rPr>
          <w:rFonts w:ascii="Arial Narrow" w:hAnsi="Arial Narrow"/>
          <w:sz w:val="22"/>
          <w:szCs w:val="22"/>
        </w:rPr>
        <w:t xml:space="preserve"> wants to report</w:t>
      </w:r>
      <w:r w:rsidR="00ED6154" w:rsidRPr="00407633">
        <w:rPr>
          <w:rFonts w:ascii="Arial Narrow" w:hAnsi="Arial Narrow"/>
          <w:sz w:val="22"/>
          <w:szCs w:val="22"/>
        </w:rPr>
        <w:t>.</w:t>
      </w:r>
    </w:p>
    <w:p w14:paraId="2A97CCED" w14:textId="44F313F4" w:rsidR="00922510" w:rsidRPr="00407633" w:rsidRDefault="00112352" w:rsidP="00EB5740">
      <w:pPr>
        <w:pStyle w:val="level1"/>
        <w:tabs>
          <w:tab w:val="clear" w:pos="567"/>
        </w:tabs>
        <w:spacing w:before="240"/>
        <w:ind w:left="142" w:hanging="709"/>
        <w:rPr>
          <w:rFonts w:ascii="Arial Narrow" w:hAnsi="Arial Narrow"/>
        </w:rPr>
      </w:pPr>
      <w:bookmarkStart w:id="23" w:name="_Toc212550096"/>
      <w:r w:rsidRPr="00407633">
        <w:rPr>
          <w:rFonts w:ascii="Arial Narrow" w:hAnsi="Arial Narrow"/>
        </w:rPr>
        <w:t>GENERAL CONDITIONS OF BIDDING</w:t>
      </w:r>
      <w:bookmarkEnd w:id="23"/>
      <w:r w:rsidR="00922510" w:rsidRPr="00407633">
        <w:rPr>
          <w:rFonts w:ascii="Arial Narrow" w:hAnsi="Arial Narrow"/>
        </w:rPr>
        <w:t xml:space="preserve"> </w:t>
      </w:r>
    </w:p>
    <w:p w14:paraId="570F0EAA" w14:textId="23EEFF3F" w:rsidR="008A5083" w:rsidRPr="00407633" w:rsidRDefault="00ED1CD4"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By bidding, </w:t>
      </w:r>
      <w:r w:rsidR="009C3507" w:rsidRPr="00407633">
        <w:rPr>
          <w:rFonts w:ascii="Arial Narrow" w:hAnsi="Arial Narrow"/>
          <w:sz w:val="22"/>
          <w:szCs w:val="22"/>
        </w:rPr>
        <w:t>a</w:t>
      </w:r>
      <w:r w:rsidRPr="00407633">
        <w:rPr>
          <w:rFonts w:ascii="Arial Narrow" w:hAnsi="Arial Narrow"/>
          <w:sz w:val="22"/>
          <w:szCs w:val="22"/>
        </w:rPr>
        <w:t xml:space="preserve"> bidder, is deemed to have</w:t>
      </w:r>
      <w:r w:rsidR="009374CF" w:rsidRPr="00407633">
        <w:rPr>
          <w:rFonts w:ascii="Arial Narrow" w:hAnsi="Arial Narrow"/>
          <w:sz w:val="22"/>
          <w:szCs w:val="22"/>
        </w:rPr>
        <w:t xml:space="preserve"> </w:t>
      </w:r>
      <w:r w:rsidRPr="00407633">
        <w:rPr>
          <w:rFonts w:ascii="Arial Narrow" w:hAnsi="Arial Narrow"/>
          <w:sz w:val="22"/>
          <w:szCs w:val="22"/>
        </w:rPr>
        <w:t xml:space="preserve">accepted all terms and conditions of this RFP; and is further deemed to have accepted that if successful, any award made will be made subject </w:t>
      </w:r>
      <w:r w:rsidR="00831E07" w:rsidRPr="00407633">
        <w:rPr>
          <w:rFonts w:ascii="Arial Narrow" w:hAnsi="Arial Narrow"/>
          <w:sz w:val="22"/>
          <w:szCs w:val="22"/>
        </w:rPr>
        <w:t xml:space="preserve">to </w:t>
      </w:r>
      <w:r w:rsidRPr="00407633">
        <w:rPr>
          <w:rFonts w:ascii="Arial Narrow" w:hAnsi="Arial Narrow"/>
          <w:sz w:val="22"/>
          <w:szCs w:val="22"/>
        </w:rPr>
        <w:t xml:space="preserve">the terms and conditions of this RFP. </w:t>
      </w:r>
    </w:p>
    <w:p w14:paraId="19AC2A41" w14:textId="77777777"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Reservation of rights</w:t>
      </w:r>
    </w:p>
    <w:p w14:paraId="49B91415" w14:textId="1043673B" w:rsidR="00922510" w:rsidRPr="00407633" w:rsidRDefault="00112352" w:rsidP="00571BF0">
      <w:pPr>
        <w:pStyle w:val="level3"/>
        <w:numPr>
          <w:ilvl w:val="0"/>
          <w:numId w:val="0"/>
        </w:numPr>
        <w:spacing w:line="360" w:lineRule="auto"/>
        <w:ind w:left="142"/>
        <w:rPr>
          <w:rFonts w:ascii="Arial Narrow" w:hAnsi="Arial Narrow"/>
          <w:sz w:val="22"/>
          <w:szCs w:val="22"/>
        </w:rPr>
      </w:pPr>
      <w:r w:rsidRPr="00407633">
        <w:rPr>
          <w:rFonts w:ascii="Arial Narrow" w:hAnsi="Arial Narrow"/>
          <w:sz w:val="22"/>
          <w:szCs w:val="22"/>
        </w:rPr>
        <w:t>In addition to any rights which SARS has reserved to itself in this document or any other document in the RFP pack, SARS reserves the right in its sole discretion to</w:t>
      </w:r>
      <w:r w:rsidR="00922510" w:rsidRPr="00407633">
        <w:rPr>
          <w:rFonts w:ascii="Arial Narrow" w:hAnsi="Arial Narrow"/>
          <w:sz w:val="22"/>
          <w:szCs w:val="22"/>
        </w:rPr>
        <w:t>:</w:t>
      </w:r>
    </w:p>
    <w:p w14:paraId="1B1ECE0D" w14:textId="312F0B9F" w:rsidR="00994AFD"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M</w:t>
      </w:r>
      <w:r w:rsidR="00066DFB" w:rsidRPr="00407633">
        <w:rPr>
          <w:rFonts w:ascii="Arial Narrow" w:hAnsi="Arial Narrow"/>
          <w:sz w:val="22"/>
          <w:szCs w:val="22"/>
        </w:rPr>
        <w:t>ake no award</w:t>
      </w:r>
      <w:r w:rsidR="002C1858" w:rsidRPr="00407633">
        <w:rPr>
          <w:rFonts w:ascii="Arial Narrow" w:hAnsi="Arial Narrow"/>
          <w:sz w:val="22"/>
          <w:szCs w:val="22"/>
        </w:rPr>
        <w:t xml:space="preserve">, or to </w:t>
      </w:r>
      <w:r w:rsidR="00994AFD" w:rsidRPr="00407633">
        <w:rPr>
          <w:rFonts w:ascii="Arial Narrow" w:hAnsi="Arial Narrow"/>
          <w:sz w:val="22"/>
          <w:szCs w:val="22"/>
        </w:rPr>
        <w:t xml:space="preserve">accept part of a proposal rather than the </w:t>
      </w:r>
      <w:r w:rsidR="005C7D60" w:rsidRPr="00407633">
        <w:rPr>
          <w:rFonts w:ascii="Arial Narrow" w:hAnsi="Arial Narrow"/>
          <w:sz w:val="22"/>
          <w:szCs w:val="22"/>
        </w:rPr>
        <w:t>whole.</w:t>
      </w:r>
    </w:p>
    <w:p w14:paraId="19AC2A44" w14:textId="73B569D6" w:rsidR="00066DFB"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W</w:t>
      </w:r>
      <w:r w:rsidR="00066DFB" w:rsidRPr="00407633">
        <w:rPr>
          <w:rFonts w:ascii="Arial Narrow" w:hAnsi="Arial Narrow"/>
          <w:sz w:val="22"/>
          <w:szCs w:val="22"/>
        </w:rPr>
        <w:t xml:space="preserve">ithdraw, </w:t>
      </w:r>
      <w:r w:rsidR="005F018B" w:rsidRPr="00407633">
        <w:rPr>
          <w:rFonts w:ascii="Arial Narrow" w:hAnsi="Arial Narrow"/>
          <w:sz w:val="22"/>
          <w:szCs w:val="22"/>
        </w:rPr>
        <w:t xml:space="preserve">or </w:t>
      </w:r>
      <w:r w:rsidR="00066DFB" w:rsidRPr="00407633">
        <w:rPr>
          <w:rFonts w:ascii="Arial Narrow" w:hAnsi="Arial Narrow"/>
          <w:sz w:val="22"/>
          <w:szCs w:val="22"/>
        </w:rPr>
        <w:t xml:space="preserve">cancel this </w:t>
      </w:r>
      <w:r w:rsidR="005C7D60" w:rsidRPr="00407633">
        <w:rPr>
          <w:rFonts w:ascii="Arial Narrow" w:hAnsi="Arial Narrow"/>
          <w:sz w:val="22"/>
          <w:szCs w:val="22"/>
        </w:rPr>
        <w:t>RFP.</w:t>
      </w:r>
      <w:r w:rsidR="00066DFB" w:rsidRPr="00407633">
        <w:rPr>
          <w:rFonts w:ascii="Arial Narrow" w:hAnsi="Arial Narrow"/>
          <w:sz w:val="22"/>
          <w:szCs w:val="22"/>
        </w:rPr>
        <w:t xml:space="preserve"> </w:t>
      </w:r>
    </w:p>
    <w:p w14:paraId="2693DA0B" w14:textId="46955B7E" w:rsidR="002454D9"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A</w:t>
      </w:r>
      <w:r w:rsidR="002454D9" w:rsidRPr="00407633">
        <w:rPr>
          <w:rFonts w:ascii="Arial Narrow" w:hAnsi="Arial Narrow"/>
          <w:sz w:val="22"/>
          <w:szCs w:val="22"/>
        </w:rPr>
        <w:t xml:space="preserve">mend, vary, or supplement any of the information, terms or requirements contained in this RFP, any information or requirements delivered pursuant to this RFP, or the structure of the RFP </w:t>
      </w:r>
      <w:r w:rsidR="005C7D60" w:rsidRPr="00407633">
        <w:rPr>
          <w:rFonts w:ascii="Arial Narrow" w:hAnsi="Arial Narrow"/>
          <w:sz w:val="22"/>
          <w:szCs w:val="22"/>
        </w:rPr>
        <w:t>process.</w:t>
      </w:r>
    </w:p>
    <w:p w14:paraId="19AC2A4B" w14:textId="415949C4" w:rsidR="00077679"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S</w:t>
      </w:r>
      <w:r w:rsidR="00744C72" w:rsidRPr="00407633">
        <w:rPr>
          <w:rFonts w:ascii="Arial Narrow" w:hAnsi="Arial Narrow"/>
          <w:sz w:val="22"/>
          <w:szCs w:val="22"/>
        </w:rPr>
        <w:t xml:space="preserve">chedule additional briefing sessions / site inspections, and to </w:t>
      </w:r>
      <w:r w:rsidR="00077679" w:rsidRPr="00407633">
        <w:rPr>
          <w:rFonts w:ascii="Arial Narrow" w:hAnsi="Arial Narrow"/>
          <w:sz w:val="22"/>
          <w:szCs w:val="22"/>
        </w:rPr>
        <w:t>conduct site visits</w:t>
      </w:r>
      <w:r w:rsidR="00994AFD" w:rsidRPr="00407633">
        <w:rPr>
          <w:rFonts w:ascii="Arial Narrow" w:hAnsi="Arial Narrow"/>
          <w:sz w:val="22"/>
          <w:szCs w:val="22"/>
        </w:rPr>
        <w:t>, site inspections, product evaluations</w:t>
      </w:r>
      <w:r w:rsidR="00EB31B9" w:rsidRPr="00407633">
        <w:rPr>
          <w:rFonts w:ascii="Arial Narrow" w:hAnsi="Arial Narrow"/>
          <w:sz w:val="22"/>
          <w:szCs w:val="22"/>
        </w:rPr>
        <w:t>, local content evaluations,</w:t>
      </w:r>
      <w:r w:rsidR="00077679" w:rsidRPr="00407633">
        <w:rPr>
          <w:rFonts w:ascii="Arial Narrow" w:hAnsi="Arial Narrow"/>
          <w:sz w:val="22"/>
          <w:szCs w:val="22"/>
        </w:rPr>
        <w:t xml:space="preserve"> and/or perform audits </w:t>
      </w:r>
      <w:r w:rsidR="007818C6" w:rsidRPr="00407633">
        <w:rPr>
          <w:rFonts w:ascii="Arial Narrow" w:hAnsi="Arial Narrow"/>
          <w:sz w:val="22"/>
          <w:szCs w:val="22"/>
        </w:rPr>
        <w:t xml:space="preserve">including due diligence exercises </w:t>
      </w:r>
      <w:r w:rsidR="00112352" w:rsidRPr="00407633">
        <w:rPr>
          <w:rFonts w:ascii="Arial Narrow" w:hAnsi="Arial Narrow"/>
          <w:sz w:val="22"/>
          <w:szCs w:val="22"/>
        </w:rPr>
        <w:t xml:space="preserve">on any bidder </w:t>
      </w:r>
      <w:r w:rsidR="00077679" w:rsidRPr="00407633">
        <w:rPr>
          <w:rFonts w:ascii="Arial Narrow" w:hAnsi="Arial Narrow"/>
          <w:sz w:val="22"/>
          <w:szCs w:val="22"/>
        </w:rPr>
        <w:t xml:space="preserve">whenever SARS deems it prudent to do </w:t>
      </w:r>
      <w:r w:rsidR="005C7D60" w:rsidRPr="00407633">
        <w:rPr>
          <w:rFonts w:ascii="Arial Narrow" w:hAnsi="Arial Narrow"/>
          <w:sz w:val="22"/>
          <w:szCs w:val="22"/>
        </w:rPr>
        <w:t>so.</w:t>
      </w:r>
    </w:p>
    <w:p w14:paraId="271E733B" w14:textId="6E61C319" w:rsidR="003534C0" w:rsidRPr="0079296F"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N</w:t>
      </w:r>
      <w:r w:rsidR="00994F2F" w:rsidRPr="00407633">
        <w:rPr>
          <w:rFonts w:ascii="Arial Narrow" w:hAnsi="Arial Narrow"/>
          <w:sz w:val="22"/>
          <w:szCs w:val="22"/>
        </w:rPr>
        <w:t xml:space="preserve">o longer consider a </w:t>
      </w:r>
      <w:r w:rsidR="002870B9" w:rsidRPr="00407633">
        <w:rPr>
          <w:rFonts w:ascii="Arial Narrow" w:hAnsi="Arial Narrow"/>
          <w:sz w:val="22"/>
          <w:szCs w:val="22"/>
        </w:rPr>
        <w:t>b</w:t>
      </w:r>
      <w:r w:rsidR="00994F2F" w:rsidRPr="00407633">
        <w:rPr>
          <w:rFonts w:ascii="Arial Narrow" w:hAnsi="Arial Narrow"/>
          <w:sz w:val="22"/>
          <w:szCs w:val="22"/>
        </w:rPr>
        <w:t xml:space="preserve">idder’s </w:t>
      </w:r>
      <w:r w:rsidR="002870B9" w:rsidRPr="00407633">
        <w:rPr>
          <w:rFonts w:ascii="Arial Narrow" w:hAnsi="Arial Narrow"/>
          <w:sz w:val="22"/>
          <w:szCs w:val="22"/>
        </w:rPr>
        <w:t>proposal</w:t>
      </w:r>
      <w:r w:rsidR="00994F2F" w:rsidRPr="00407633">
        <w:rPr>
          <w:rFonts w:ascii="Arial Narrow" w:hAnsi="Arial Narrow"/>
          <w:sz w:val="22"/>
          <w:szCs w:val="22"/>
        </w:rPr>
        <w:t xml:space="preserve"> where adverse information about the </w:t>
      </w:r>
      <w:r w:rsidR="002870B9" w:rsidRPr="00407633">
        <w:rPr>
          <w:rFonts w:ascii="Arial Narrow" w:hAnsi="Arial Narrow"/>
          <w:sz w:val="22"/>
          <w:szCs w:val="22"/>
        </w:rPr>
        <w:t>b</w:t>
      </w:r>
      <w:r w:rsidR="00994F2F" w:rsidRPr="00407633">
        <w:rPr>
          <w:rFonts w:ascii="Arial Narrow" w:hAnsi="Arial Narrow"/>
          <w:sz w:val="22"/>
          <w:szCs w:val="22"/>
        </w:rPr>
        <w:t xml:space="preserve">idder or its </w:t>
      </w:r>
      <w:r w:rsidR="002870B9" w:rsidRPr="00407633">
        <w:rPr>
          <w:rFonts w:ascii="Arial Narrow" w:hAnsi="Arial Narrow"/>
          <w:sz w:val="22"/>
          <w:szCs w:val="22"/>
        </w:rPr>
        <w:t>proposal</w:t>
      </w:r>
      <w:r w:rsidR="00994F2F" w:rsidRPr="00407633">
        <w:rPr>
          <w:rFonts w:ascii="Arial Narrow" w:hAnsi="Arial Narrow"/>
          <w:sz w:val="22"/>
          <w:szCs w:val="22"/>
        </w:rPr>
        <w:t xml:space="preserve"> submission has come to the attention of SARS, provided that such </w:t>
      </w:r>
      <w:r w:rsidR="002870B9" w:rsidRPr="00407633">
        <w:rPr>
          <w:rFonts w:ascii="Arial Narrow" w:hAnsi="Arial Narrow"/>
          <w:sz w:val="22"/>
          <w:szCs w:val="22"/>
        </w:rPr>
        <w:t>b</w:t>
      </w:r>
      <w:r w:rsidR="00994F2F" w:rsidRPr="00407633">
        <w:rPr>
          <w:rFonts w:ascii="Arial Narrow" w:hAnsi="Arial Narrow"/>
          <w:sz w:val="22"/>
          <w:szCs w:val="22"/>
        </w:rPr>
        <w:t xml:space="preserve">idder is informed accordingly and </w:t>
      </w:r>
      <w:r w:rsidR="002870B9" w:rsidRPr="00407633">
        <w:rPr>
          <w:rFonts w:ascii="Arial Narrow" w:hAnsi="Arial Narrow"/>
          <w:sz w:val="22"/>
          <w:szCs w:val="22"/>
        </w:rPr>
        <w:t>afforded an opportunity</w:t>
      </w:r>
      <w:r w:rsidR="00994F2F" w:rsidRPr="00407633">
        <w:rPr>
          <w:rFonts w:ascii="Arial Narrow" w:hAnsi="Arial Narrow"/>
          <w:sz w:val="22"/>
          <w:szCs w:val="22"/>
        </w:rPr>
        <w:t xml:space="preserve"> to </w:t>
      </w:r>
      <w:r w:rsidR="005C7D60" w:rsidRPr="00407633">
        <w:rPr>
          <w:rFonts w:ascii="Arial Narrow" w:hAnsi="Arial Narrow"/>
          <w:sz w:val="22"/>
          <w:szCs w:val="22"/>
        </w:rPr>
        <w:t>object.</w:t>
      </w:r>
      <w:r w:rsidR="00994F2F" w:rsidRPr="00407633">
        <w:rPr>
          <w:rFonts w:ascii="Arial Narrow" w:hAnsi="Arial Narrow"/>
          <w:sz w:val="22"/>
          <w:szCs w:val="22"/>
        </w:rPr>
        <w:t xml:space="preserve"> </w:t>
      </w:r>
    </w:p>
    <w:p w14:paraId="19AC2A4E" w14:textId="3E606160" w:rsidR="00994F2F"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S</w:t>
      </w:r>
      <w:r w:rsidR="00C923C2" w:rsidRPr="004343C2">
        <w:rPr>
          <w:rFonts w:ascii="Arial Narrow" w:hAnsi="Arial Narrow"/>
          <w:sz w:val="22"/>
          <w:szCs w:val="22"/>
        </w:rPr>
        <w:t>ubject to applicable legislation</w:t>
      </w:r>
      <w:r w:rsidR="007818C6" w:rsidRPr="004343C2">
        <w:rPr>
          <w:rFonts w:ascii="Arial Narrow" w:hAnsi="Arial Narrow"/>
          <w:sz w:val="22"/>
          <w:szCs w:val="22"/>
        </w:rPr>
        <w:t xml:space="preserve"> and conditions of tender</w:t>
      </w:r>
      <w:r w:rsidR="00C923C2" w:rsidRPr="004343C2">
        <w:rPr>
          <w:rFonts w:ascii="Arial Narrow" w:hAnsi="Arial Narrow"/>
          <w:sz w:val="22"/>
          <w:szCs w:val="22"/>
        </w:rPr>
        <w:t>,</w:t>
      </w:r>
      <w:r w:rsidR="00C923C2" w:rsidRPr="00407633">
        <w:rPr>
          <w:rFonts w:ascii="Arial Narrow" w:hAnsi="Arial Narrow"/>
          <w:sz w:val="22"/>
          <w:szCs w:val="22"/>
        </w:rPr>
        <w:t xml:space="preserve"> </w:t>
      </w:r>
      <w:r w:rsidR="002A6A4F" w:rsidRPr="00407633">
        <w:rPr>
          <w:rFonts w:ascii="Arial Narrow" w:hAnsi="Arial Narrow"/>
          <w:sz w:val="22"/>
          <w:szCs w:val="22"/>
        </w:rPr>
        <w:t>award a</w:t>
      </w:r>
      <w:r w:rsidR="00994F2F" w:rsidRPr="00407633">
        <w:rPr>
          <w:rFonts w:ascii="Arial Narrow" w:hAnsi="Arial Narrow"/>
          <w:sz w:val="22"/>
          <w:szCs w:val="22"/>
        </w:rPr>
        <w:t xml:space="preserve"> </w:t>
      </w:r>
      <w:r w:rsidR="002870B9" w:rsidRPr="00407633">
        <w:rPr>
          <w:rFonts w:ascii="Arial Narrow" w:hAnsi="Arial Narrow"/>
          <w:sz w:val="22"/>
          <w:szCs w:val="22"/>
        </w:rPr>
        <w:t>proposal</w:t>
      </w:r>
      <w:r w:rsidR="00994F2F" w:rsidRPr="00407633">
        <w:rPr>
          <w:rFonts w:ascii="Arial Narrow" w:hAnsi="Arial Narrow"/>
          <w:sz w:val="22"/>
          <w:szCs w:val="22"/>
        </w:rPr>
        <w:t xml:space="preserve"> </w:t>
      </w:r>
      <w:r w:rsidR="002A6A4F" w:rsidRPr="00407633">
        <w:rPr>
          <w:rFonts w:ascii="Arial Narrow" w:hAnsi="Arial Narrow"/>
          <w:sz w:val="22"/>
          <w:szCs w:val="22"/>
        </w:rPr>
        <w:t xml:space="preserve">based on which </w:t>
      </w:r>
      <w:r w:rsidR="002870B9" w:rsidRPr="00407633">
        <w:rPr>
          <w:rFonts w:ascii="Arial Narrow" w:hAnsi="Arial Narrow"/>
          <w:sz w:val="22"/>
          <w:szCs w:val="22"/>
        </w:rPr>
        <w:t>b</w:t>
      </w:r>
      <w:r w:rsidR="002A6A4F" w:rsidRPr="00407633">
        <w:rPr>
          <w:rFonts w:ascii="Arial Narrow" w:hAnsi="Arial Narrow"/>
          <w:sz w:val="22"/>
          <w:szCs w:val="22"/>
        </w:rPr>
        <w:t xml:space="preserve">idder is offering the best value for money, even if such </w:t>
      </w:r>
      <w:r w:rsidR="002870B9" w:rsidRPr="00407633">
        <w:rPr>
          <w:rFonts w:ascii="Arial Narrow" w:hAnsi="Arial Narrow"/>
          <w:sz w:val="22"/>
          <w:szCs w:val="22"/>
        </w:rPr>
        <w:t>proposal</w:t>
      </w:r>
      <w:r w:rsidR="002A6A4F" w:rsidRPr="00407633">
        <w:rPr>
          <w:rFonts w:ascii="Arial Narrow" w:hAnsi="Arial Narrow"/>
          <w:sz w:val="22"/>
          <w:szCs w:val="22"/>
        </w:rPr>
        <w:t xml:space="preserve"> </w:t>
      </w:r>
      <w:r w:rsidR="007818C6" w:rsidRPr="00407633">
        <w:rPr>
          <w:rFonts w:ascii="Arial Narrow" w:hAnsi="Arial Narrow"/>
          <w:sz w:val="22"/>
          <w:szCs w:val="22"/>
        </w:rPr>
        <w:t xml:space="preserve">has </w:t>
      </w:r>
      <w:r w:rsidR="002A6A4F" w:rsidRPr="00407633">
        <w:rPr>
          <w:rFonts w:ascii="Arial Narrow" w:hAnsi="Arial Narrow"/>
          <w:sz w:val="22"/>
          <w:szCs w:val="22"/>
        </w:rPr>
        <w:t xml:space="preserve">not </w:t>
      </w:r>
      <w:r w:rsidR="00914BBF" w:rsidRPr="00407633">
        <w:rPr>
          <w:rFonts w:ascii="Arial Narrow" w:hAnsi="Arial Narrow"/>
          <w:sz w:val="22"/>
          <w:szCs w:val="22"/>
        </w:rPr>
        <w:t xml:space="preserve">scored the highest points during the </w:t>
      </w:r>
      <w:r w:rsidR="005C7D60" w:rsidRPr="00407633">
        <w:rPr>
          <w:rFonts w:ascii="Arial Narrow" w:hAnsi="Arial Narrow"/>
          <w:sz w:val="22"/>
          <w:szCs w:val="22"/>
        </w:rPr>
        <w:t>evaluation.</w:t>
      </w:r>
    </w:p>
    <w:p w14:paraId="21078EEC" w14:textId="7D586901" w:rsidR="00C6431A"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C</w:t>
      </w:r>
      <w:r w:rsidR="00C6431A" w:rsidRPr="00407633">
        <w:rPr>
          <w:rFonts w:ascii="Arial Narrow" w:hAnsi="Arial Narrow"/>
          <w:sz w:val="22"/>
          <w:szCs w:val="22"/>
        </w:rPr>
        <w:t xml:space="preserve">onduct a risk assessment of a bidder’s capability to deliver the goods and perform the services in accordance with the specified service levels and/or achieve SARS’ </w:t>
      </w:r>
      <w:r w:rsidR="005C7D60" w:rsidRPr="00407633">
        <w:rPr>
          <w:rFonts w:ascii="Arial Narrow" w:hAnsi="Arial Narrow"/>
          <w:sz w:val="22"/>
          <w:szCs w:val="22"/>
        </w:rPr>
        <w:t>objectives.</w:t>
      </w:r>
      <w:r w:rsidR="00C6431A" w:rsidRPr="00407633">
        <w:rPr>
          <w:rFonts w:ascii="Arial Narrow" w:hAnsi="Arial Narrow"/>
          <w:sz w:val="22"/>
          <w:szCs w:val="22"/>
        </w:rPr>
        <w:t xml:space="preserve"> </w:t>
      </w:r>
    </w:p>
    <w:p w14:paraId="3A02B12D" w14:textId="6A4EA1E8" w:rsidR="00C6431A"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R</w:t>
      </w:r>
      <w:r w:rsidR="00C6431A" w:rsidRPr="00407633">
        <w:rPr>
          <w:rFonts w:ascii="Arial Narrow" w:hAnsi="Arial Narrow"/>
          <w:sz w:val="22"/>
          <w:szCs w:val="22"/>
        </w:rPr>
        <w:t xml:space="preserve">equest clarification or verification in respect of any information contained in or omitted from a bidder’s proposal, which SARS may do either in writing or at a meeting convened with the bidder for that </w:t>
      </w:r>
      <w:r w:rsidR="005C7D60" w:rsidRPr="00407633">
        <w:rPr>
          <w:rFonts w:ascii="Arial Narrow" w:hAnsi="Arial Narrow"/>
          <w:sz w:val="22"/>
          <w:szCs w:val="22"/>
        </w:rPr>
        <w:t>purpose.</w:t>
      </w:r>
    </w:p>
    <w:p w14:paraId="1453E317" w14:textId="3142DC3C" w:rsidR="00C6431A"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C</w:t>
      </w:r>
      <w:r w:rsidR="00C6431A" w:rsidRPr="00407633">
        <w:rPr>
          <w:rFonts w:ascii="Arial Narrow" w:hAnsi="Arial Narrow"/>
          <w:sz w:val="22"/>
          <w:szCs w:val="22"/>
        </w:rPr>
        <w:t>onduct a due diligence on any bidder or its subcontractor, which may include interviewing customer references or performing other activities to verify information and capabilities submitted, claimed, or otherwise, (including visiting a bidder’s, subcontractors, or customer reference premises, sites and/or facilities to verify certain stated facts or assumptions). The bidder will be obliged to grant SARS with all such access, assistance and/or information as SARS may reasonably request. The bidder must respond within the timeframes set by SARS, failing which SARS reserves the right not to consider the bidder’s proposal any further; and/or</w:t>
      </w:r>
    </w:p>
    <w:p w14:paraId="09006746" w14:textId="5D847A69" w:rsidR="001D5EE0" w:rsidRPr="00407633" w:rsidRDefault="00571BF0" w:rsidP="00571BF0">
      <w:pPr>
        <w:pStyle w:val="level3"/>
        <w:tabs>
          <w:tab w:val="clear" w:pos="1419"/>
        </w:tabs>
        <w:spacing w:line="360" w:lineRule="auto"/>
        <w:ind w:left="851" w:hanging="709"/>
        <w:rPr>
          <w:rFonts w:ascii="Arial Narrow" w:hAnsi="Arial Narrow"/>
          <w:sz w:val="22"/>
          <w:szCs w:val="22"/>
        </w:rPr>
      </w:pPr>
      <w:r>
        <w:rPr>
          <w:rFonts w:ascii="Arial Narrow" w:hAnsi="Arial Narrow"/>
          <w:sz w:val="22"/>
          <w:szCs w:val="22"/>
        </w:rPr>
        <w:t>R</w:t>
      </w:r>
      <w:r w:rsidR="00C6431A" w:rsidRPr="00407633">
        <w:rPr>
          <w:rFonts w:ascii="Arial Narrow" w:hAnsi="Arial Narrow"/>
          <w:sz w:val="22"/>
          <w:szCs w:val="22"/>
        </w:rPr>
        <w:t>equest presentations from such short-listed bidders. All costs relating to the preparation of such presentations will be borne by the bidders.</w:t>
      </w:r>
    </w:p>
    <w:p w14:paraId="04E5949B" w14:textId="354C3035" w:rsidR="00AA4764" w:rsidRPr="00407633" w:rsidRDefault="00AA4764" w:rsidP="00571BF0">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SARS will disqualify any bidder</w:t>
      </w:r>
      <w:r w:rsidR="00FA37C2" w:rsidRPr="00407633">
        <w:rPr>
          <w:rFonts w:ascii="Arial Narrow" w:hAnsi="Arial Narrow"/>
          <w:sz w:val="22"/>
          <w:szCs w:val="22"/>
        </w:rPr>
        <w:t>, report to the National Treasury and take the necessary steps to restrict a bidder form doing business with the State</w:t>
      </w:r>
      <w:r w:rsidR="00995D91" w:rsidRPr="00407633">
        <w:rPr>
          <w:rFonts w:ascii="Arial Narrow" w:hAnsi="Arial Narrow"/>
          <w:sz w:val="22"/>
          <w:szCs w:val="22"/>
        </w:rPr>
        <w:t>, who</w:t>
      </w:r>
      <w:r w:rsidRPr="00407633">
        <w:rPr>
          <w:rFonts w:ascii="Arial Narrow" w:hAnsi="Arial Narrow"/>
          <w:sz w:val="22"/>
          <w:szCs w:val="22"/>
        </w:rPr>
        <w:t>:</w:t>
      </w:r>
    </w:p>
    <w:p w14:paraId="7682A2B9" w14:textId="7E324754" w:rsidR="00AA4764" w:rsidRPr="00407633" w:rsidRDefault="00F83880" w:rsidP="00F8258E">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10.2.11.1 Engages</w:t>
      </w:r>
      <w:r w:rsidR="00AA4764" w:rsidRPr="00407633">
        <w:rPr>
          <w:rFonts w:ascii="Arial Narrow" w:hAnsi="Arial Narrow"/>
          <w:sz w:val="22"/>
          <w:szCs w:val="22"/>
        </w:rPr>
        <w:t xml:space="preserve"> in any collusive tendering, anti-competitive conduct, or any other similar conduct, including but </w:t>
      </w:r>
      <w:r>
        <w:rPr>
          <w:rFonts w:ascii="Arial Narrow" w:hAnsi="Arial Narrow"/>
          <w:sz w:val="22"/>
          <w:szCs w:val="22"/>
        </w:rPr>
        <w:t xml:space="preserve">   </w:t>
      </w:r>
      <w:r w:rsidR="00AA4764" w:rsidRPr="00407633">
        <w:rPr>
          <w:rFonts w:ascii="Arial Narrow" w:hAnsi="Arial Narrow"/>
          <w:sz w:val="22"/>
          <w:szCs w:val="22"/>
        </w:rPr>
        <w:t xml:space="preserve">not limited to any collusion with any other bidder in respect of the subject matter of this </w:t>
      </w:r>
      <w:r w:rsidR="005C7D60" w:rsidRPr="00407633">
        <w:rPr>
          <w:rFonts w:ascii="Arial Narrow" w:hAnsi="Arial Narrow"/>
          <w:sz w:val="22"/>
          <w:szCs w:val="22"/>
        </w:rPr>
        <w:t>RFP.</w:t>
      </w:r>
      <w:r w:rsidR="00AA4764" w:rsidRPr="00407633">
        <w:rPr>
          <w:rFonts w:ascii="Arial Narrow" w:hAnsi="Arial Narrow"/>
          <w:sz w:val="22"/>
          <w:szCs w:val="22"/>
        </w:rPr>
        <w:t xml:space="preserve">  </w:t>
      </w:r>
    </w:p>
    <w:p w14:paraId="0CA977B0" w14:textId="08AF39DA" w:rsidR="00AA4764" w:rsidRPr="00407633" w:rsidRDefault="00F83880" w:rsidP="00F8258E">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 xml:space="preserve">10.2.11.2 </w:t>
      </w:r>
      <w:r w:rsidR="00571BF0">
        <w:rPr>
          <w:rFonts w:ascii="Arial Narrow" w:hAnsi="Arial Narrow"/>
          <w:sz w:val="22"/>
          <w:szCs w:val="22"/>
        </w:rPr>
        <w:t>S</w:t>
      </w:r>
      <w:r w:rsidR="00AA4764" w:rsidRPr="00407633">
        <w:rPr>
          <w:rFonts w:ascii="Arial Narrow" w:hAnsi="Arial Narrow"/>
          <w:sz w:val="22"/>
          <w:szCs w:val="22"/>
        </w:rPr>
        <w:t xml:space="preserve">eeks any assistance, other than assistance officially provided by a government entity, from any employee, advisor or other representative of a government entity </w:t>
      </w:r>
      <w:r w:rsidR="005C7D60" w:rsidRPr="00407633">
        <w:rPr>
          <w:rFonts w:ascii="Arial Narrow" w:hAnsi="Arial Narrow"/>
          <w:sz w:val="22"/>
          <w:szCs w:val="22"/>
        </w:rPr>
        <w:t>to</w:t>
      </w:r>
      <w:r w:rsidR="00AA4764" w:rsidRPr="00407633">
        <w:rPr>
          <w:rFonts w:ascii="Arial Narrow" w:hAnsi="Arial Narrow"/>
          <w:sz w:val="22"/>
          <w:szCs w:val="22"/>
        </w:rPr>
        <w:t xml:space="preserve"> obtain any unlawful advantage in relation to procurement or services provided or to be provided to a government entity</w:t>
      </w:r>
      <w:r w:rsidR="005C7D60">
        <w:rPr>
          <w:rFonts w:ascii="Arial Narrow" w:hAnsi="Arial Narrow"/>
          <w:sz w:val="22"/>
          <w:szCs w:val="22"/>
        </w:rPr>
        <w:t>.</w:t>
      </w:r>
      <w:r w:rsidR="00AA4764" w:rsidRPr="00407633">
        <w:rPr>
          <w:rFonts w:ascii="Arial Narrow" w:hAnsi="Arial Narrow"/>
          <w:sz w:val="22"/>
          <w:szCs w:val="22"/>
        </w:rPr>
        <w:t xml:space="preserve"> </w:t>
      </w:r>
    </w:p>
    <w:p w14:paraId="5C6164BE" w14:textId="362BCEB0" w:rsidR="00AA4764" w:rsidRPr="00407633" w:rsidRDefault="00F8258E" w:rsidP="00F8258E">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 xml:space="preserve">10.2.11.3 </w:t>
      </w:r>
      <w:r w:rsidR="00571BF0">
        <w:rPr>
          <w:rFonts w:ascii="Arial Narrow" w:hAnsi="Arial Narrow"/>
          <w:sz w:val="22"/>
          <w:szCs w:val="22"/>
        </w:rPr>
        <w:t>M</w:t>
      </w:r>
      <w:r w:rsidR="00AA4764" w:rsidRPr="00407633">
        <w:rPr>
          <w:rFonts w:ascii="Arial Narrow" w:hAnsi="Arial Narrow"/>
          <w:sz w:val="22"/>
          <w:szCs w:val="22"/>
        </w:rPr>
        <w:t xml:space="preserve">akes or offers any gift, gratuity, anything of value or other inducement, whether lawful or unlawful, to any of SARS’ officers, directors, employees, advisors or other </w:t>
      </w:r>
      <w:r w:rsidR="005C7D60" w:rsidRPr="00407633">
        <w:rPr>
          <w:rFonts w:ascii="Arial Narrow" w:hAnsi="Arial Narrow"/>
          <w:sz w:val="22"/>
          <w:szCs w:val="22"/>
        </w:rPr>
        <w:t>representatives.</w:t>
      </w:r>
    </w:p>
    <w:p w14:paraId="1F62A3A5" w14:textId="6E7E388D" w:rsidR="00AA4764" w:rsidRPr="00407633" w:rsidRDefault="00F8258E" w:rsidP="00F8258E">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 xml:space="preserve">10.2.11.4 </w:t>
      </w:r>
      <w:r w:rsidR="00571BF0">
        <w:rPr>
          <w:rFonts w:ascii="Arial Narrow" w:hAnsi="Arial Narrow"/>
          <w:sz w:val="22"/>
          <w:szCs w:val="22"/>
        </w:rPr>
        <w:t>M</w:t>
      </w:r>
      <w:r w:rsidR="00AA4764" w:rsidRPr="00407633">
        <w:rPr>
          <w:rFonts w:ascii="Arial Narrow" w:hAnsi="Arial Narrow"/>
          <w:sz w:val="22"/>
          <w:szCs w:val="22"/>
        </w:rPr>
        <w:t xml:space="preserve">akes or offers any gift, gratuity, anything of any value or other inducement, to any government entity's officers, directors, employees, advisors or other representatives </w:t>
      </w:r>
      <w:r w:rsidR="005C7D60" w:rsidRPr="00407633">
        <w:rPr>
          <w:rFonts w:ascii="Arial Narrow" w:hAnsi="Arial Narrow"/>
          <w:sz w:val="22"/>
          <w:szCs w:val="22"/>
        </w:rPr>
        <w:t>to</w:t>
      </w:r>
      <w:r w:rsidR="00AA4764" w:rsidRPr="00407633">
        <w:rPr>
          <w:rFonts w:ascii="Arial Narrow" w:hAnsi="Arial Narrow"/>
          <w:sz w:val="22"/>
          <w:szCs w:val="22"/>
        </w:rPr>
        <w:t xml:space="preserve"> obtain any unlawful advantage in relation to procurement or services provided or to be provided to a government entity</w:t>
      </w:r>
      <w:r w:rsidR="005C7D60">
        <w:rPr>
          <w:rFonts w:ascii="Arial Narrow" w:hAnsi="Arial Narrow"/>
          <w:sz w:val="22"/>
          <w:szCs w:val="22"/>
        </w:rPr>
        <w:t>,</w:t>
      </w:r>
    </w:p>
    <w:p w14:paraId="3CFD547F" w14:textId="1E863816" w:rsidR="00175938" w:rsidRPr="0079296F" w:rsidRDefault="00161D6F" w:rsidP="00161D6F">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 xml:space="preserve">10.2.11.5 </w:t>
      </w:r>
      <w:r w:rsidR="00571BF0">
        <w:rPr>
          <w:rFonts w:ascii="Arial Narrow" w:hAnsi="Arial Narrow"/>
          <w:sz w:val="22"/>
          <w:szCs w:val="22"/>
        </w:rPr>
        <w:t>A</w:t>
      </w:r>
      <w:r w:rsidR="00AA4764" w:rsidRPr="00407633">
        <w:rPr>
          <w:rFonts w:ascii="Arial Narrow" w:hAnsi="Arial Narrow"/>
          <w:sz w:val="22"/>
          <w:szCs w:val="22"/>
        </w:rPr>
        <w:t>ccepts anything of value or an inducement that would or may provide financial gain, advantage or benefit in relation to procurement or services provided or to be provided to a government entity</w:t>
      </w:r>
      <w:r w:rsidR="005C7D60">
        <w:rPr>
          <w:rFonts w:ascii="Arial Narrow" w:hAnsi="Arial Narrow"/>
          <w:sz w:val="22"/>
          <w:szCs w:val="22"/>
        </w:rPr>
        <w:t>.</w:t>
      </w:r>
      <w:r w:rsidR="00AA4764" w:rsidRPr="00407633">
        <w:rPr>
          <w:rFonts w:ascii="Arial Narrow" w:hAnsi="Arial Narrow"/>
          <w:sz w:val="22"/>
          <w:szCs w:val="22"/>
        </w:rPr>
        <w:t xml:space="preserve"> </w:t>
      </w:r>
    </w:p>
    <w:p w14:paraId="1989F019" w14:textId="5CD3D8B4" w:rsidR="00AA4764" w:rsidRPr="00407633" w:rsidRDefault="00161D6F" w:rsidP="00161D6F">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 xml:space="preserve">10.2.11.6 </w:t>
      </w:r>
      <w:r w:rsidR="00571BF0">
        <w:rPr>
          <w:rFonts w:ascii="Arial Narrow" w:hAnsi="Arial Narrow"/>
          <w:sz w:val="22"/>
          <w:szCs w:val="22"/>
        </w:rPr>
        <w:t>P</w:t>
      </w:r>
      <w:r w:rsidR="00AA4764" w:rsidRPr="00407633">
        <w:rPr>
          <w:rFonts w:ascii="Arial Narrow" w:hAnsi="Arial Narrow"/>
          <w:sz w:val="22"/>
          <w:szCs w:val="22"/>
        </w:rPr>
        <w:t xml:space="preserve">ays or agrees to pay to any person any fee, commission, percentage, brokerage fee, gift or any other consideration, </w:t>
      </w:r>
      <w:r w:rsidR="00F01496" w:rsidRPr="00407633">
        <w:rPr>
          <w:rFonts w:ascii="Arial Narrow" w:hAnsi="Arial Narrow"/>
          <w:sz w:val="22"/>
          <w:szCs w:val="22"/>
        </w:rPr>
        <w:t>which</w:t>
      </w:r>
      <w:r w:rsidR="00AA4764" w:rsidRPr="00407633">
        <w:rPr>
          <w:rFonts w:ascii="Arial Narrow" w:hAnsi="Arial Narrow"/>
          <w:sz w:val="22"/>
          <w:szCs w:val="22"/>
        </w:rPr>
        <w:t xml:space="preserve"> is contingent upon or results from, the award of any tender, contract, right or entitlement which is in any way related to procurement or the rendering of any services to a government entity</w:t>
      </w:r>
      <w:r w:rsidR="005C7D60">
        <w:rPr>
          <w:rFonts w:ascii="Arial Narrow" w:hAnsi="Arial Narrow"/>
          <w:sz w:val="22"/>
          <w:szCs w:val="22"/>
        </w:rPr>
        <w:t>.</w:t>
      </w:r>
    </w:p>
    <w:p w14:paraId="5BCCAD32" w14:textId="5A7C9E67" w:rsidR="00AA4764" w:rsidRPr="00407633" w:rsidRDefault="00161D6F" w:rsidP="00161D6F">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 xml:space="preserve">10.2.11.6 </w:t>
      </w:r>
      <w:r w:rsidR="00571BF0">
        <w:rPr>
          <w:rFonts w:ascii="Arial Narrow" w:hAnsi="Arial Narrow"/>
          <w:sz w:val="22"/>
          <w:szCs w:val="22"/>
        </w:rPr>
        <w:t>H</w:t>
      </w:r>
      <w:r w:rsidR="00AA4764" w:rsidRPr="00407633">
        <w:rPr>
          <w:rFonts w:ascii="Arial Narrow" w:hAnsi="Arial Narrow"/>
          <w:sz w:val="22"/>
          <w:szCs w:val="22"/>
        </w:rPr>
        <w:t xml:space="preserve">as been found guilty in a court of law or administrative or regulatory authority having appropriate jurisdiction on charges of unethical or improper conduct, regardless of </w:t>
      </w:r>
      <w:r w:rsidR="005C7D60" w:rsidRPr="00407633">
        <w:rPr>
          <w:rFonts w:ascii="Arial Narrow" w:hAnsi="Arial Narrow"/>
          <w:sz w:val="22"/>
          <w:szCs w:val="22"/>
        </w:rPr>
        <w:t>whether</w:t>
      </w:r>
      <w:r w:rsidR="00AA4764" w:rsidRPr="00407633">
        <w:rPr>
          <w:rFonts w:ascii="Arial Narrow" w:hAnsi="Arial Narrow"/>
          <w:sz w:val="22"/>
          <w:szCs w:val="22"/>
        </w:rPr>
        <w:t xml:space="preserve"> a penalty was </w:t>
      </w:r>
      <w:r w:rsidR="00661B9B" w:rsidRPr="00407633">
        <w:rPr>
          <w:rFonts w:ascii="Arial Narrow" w:hAnsi="Arial Narrow"/>
          <w:sz w:val="22"/>
          <w:szCs w:val="22"/>
        </w:rPr>
        <w:t>imposed.</w:t>
      </w:r>
      <w:r w:rsidR="00AA4764" w:rsidRPr="00407633">
        <w:rPr>
          <w:rFonts w:ascii="Arial Narrow" w:hAnsi="Arial Narrow"/>
          <w:sz w:val="22"/>
          <w:szCs w:val="22"/>
        </w:rPr>
        <w:t xml:space="preserve"> </w:t>
      </w:r>
    </w:p>
    <w:p w14:paraId="0CA2D81C" w14:textId="515CCF20" w:rsidR="003E66D1" w:rsidRPr="00407633" w:rsidRDefault="00161D6F" w:rsidP="00161D6F">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 xml:space="preserve">10.2.11.7 </w:t>
      </w:r>
      <w:r w:rsidR="00571BF0">
        <w:rPr>
          <w:rFonts w:ascii="Arial Narrow" w:hAnsi="Arial Narrow"/>
          <w:sz w:val="22"/>
          <w:szCs w:val="22"/>
        </w:rPr>
        <w:t>I</w:t>
      </w:r>
      <w:r w:rsidR="00AA4764" w:rsidRPr="00407633">
        <w:rPr>
          <w:rFonts w:ascii="Arial Narrow" w:hAnsi="Arial Narrow"/>
          <w:sz w:val="22"/>
          <w:szCs w:val="22"/>
        </w:rPr>
        <w:t>s listed on the National Treasury’s Register for Tender Defaulters or the National Treasury’s Database of Restricted Suppliers</w:t>
      </w:r>
      <w:r w:rsidR="003E66D1" w:rsidRPr="00407633">
        <w:rPr>
          <w:rFonts w:ascii="Arial Narrow" w:hAnsi="Arial Narrow"/>
          <w:sz w:val="22"/>
          <w:szCs w:val="22"/>
        </w:rPr>
        <w:t>; or</w:t>
      </w:r>
    </w:p>
    <w:p w14:paraId="4F0D0BFB" w14:textId="0A1406E2" w:rsidR="00EE08E0" w:rsidRPr="00407633" w:rsidRDefault="00161D6F" w:rsidP="00161D6F">
      <w:pPr>
        <w:pStyle w:val="level3"/>
        <w:numPr>
          <w:ilvl w:val="0"/>
          <w:numId w:val="0"/>
        </w:numPr>
        <w:spacing w:line="360" w:lineRule="auto"/>
        <w:ind w:left="851"/>
        <w:rPr>
          <w:rFonts w:ascii="Arial Narrow" w:hAnsi="Arial Narrow"/>
          <w:sz w:val="22"/>
          <w:szCs w:val="22"/>
        </w:rPr>
      </w:pPr>
      <w:r>
        <w:rPr>
          <w:rFonts w:ascii="Arial Narrow" w:hAnsi="Arial Narrow"/>
          <w:sz w:val="22"/>
          <w:szCs w:val="22"/>
        </w:rPr>
        <w:t xml:space="preserve">10.2.11.8 </w:t>
      </w:r>
      <w:r w:rsidR="00571BF0">
        <w:rPr>
          <w:rFonts w:ascii="Arial Narrow" w:hAnsi="Arial Narrow"/>
          <w:sz w:val="22"/>
          <w:szCs w:val="22"/>
        </w:rPr>
        <w:t>W</w:t>
      </w:r>
      <w:r w:rsidR="003E66D1" w:rsidRPr="00407633">
        <w:rPr>
          <w:rFonts w:ascii="Arial Narrow" w:hAnsi="Arial Narrow"/>
          <w:sz w:val="22"/>
          <w:szCs w:val="22"/>
        </w:rPr>
        <w:t>hose tender contains a misrepresentation which is materially incorrect or misleading</w:t>
      </w:r>
      <w:r w:rsidR="00CC4074" w:rsidRPr="00407633">
        <w:rPr>
          <w:rFonts w:ascii="Arial Narrow" w:hAnsi="Arial Narrow"/>
          <w:sz w:val="22"/>
          <w:szCs w:val="22"/>
        </w:rPr>
        <w:t>.</w:t>
      </w:r>
    </w:p>
    <w:p w14:paraId="43AE4F6A" w14:textId="2A567C69" w:rsidR="00635430" w:rsidRPr="00407633" w:rsidRDefault="00161D6F" w:rsidP="00161D6F">
      <w:pPr>
        <w:pStyle w:val="level3"/>
        <w:numPr>
          <w:ilvl w:val="0"/>
          <w:numId w:val="0"/>
        </w:numPr>
        <w:spacing w:line="360" w:lineRule="auto"/>
        <w:ind w:left="851"/>
        <w:rPr>
          <w:rFonts w:ascii="Arial Narrow" w:hAnsi="Arial Narrow"/>
          <w:sz w:val="22"/>
          <w:szCs w:val="22"/>
        </w:rPr>
      </w:pPr>
      <w:r>
        <w:rPr>
          <w:rFonts w:ascii="Arial Narrow" w:hAnsi="Arial Narrow"/>
          <w:sz w:val="22"/>
          <w:szCs w:val="22"/>
        </w:rPr>
        <w:t xml:space="preserve">10.2.11.9 </w:t>
      </w:r>
      <w:r w:rsidR="00E60CF4" w:rsidRPr="00407633">
        <w:rPr>
          <w:rFonts w:ascii="Arial Narrow" w:hAnsi="Arial Narrow"/>
          <w:sz w:val="22"/>
          <w:szCs w:val="22"/>
        </w:rPr>
        <w:t xml:space="preserve">Bidders’ own conditions </w:t>
      </w:r>
    </w:p>
    <w:p w14:paraId="5D2F23D6" w14:textId="271794F3" w:rsidR="001538DA" w:rsidRPr="00407633" w:rsidRDefault="00161D6F" w:rsidP="00B34FFC">
      <w:pPr>
        <w:pStyle w:val="level3"/>
        <w:numPr>
          <w:ilvl w:val="0"/>
          <w:numId w:val="0"/>
        </w:numPr>
        <w:spacing w:line="360" w:lineRule="auto"/>
        <w:ind w:left="1701" w:hanging="850"/>
        <w:rPr>
          <w:rFonts w:ascii="Arial Narrow" w:hAnsi="Arial Narrow"/>
          <w:sz w:val="22"/>
          <w:szCs w:val="22"/>
        </w:rPr>
      </w:pPr>
      <w:r>
        <w:rPr>
          <w:rFonts w:ascii="Arial Narrow" w:hAnsi="Arial Narrow"/>
          <w:sz w:val="22"/>
          <w:szCs w:val="22"/>
        </w:rPr>
        <w:t xml:space="preserve">10.2.11.10 </w:t>
      </w:r>
      <w:r w:rsidR="00635430" w:rsidRPr="00407633">
        <w:rPr>
          <w:rFonts w:ascii="Arial Narrow" w:hAnsi="Arial Narrow"/>
          <w:sz w:val="22"/>
          <w:szCs w:val="22"/>
        </w:rPr>
        <w:t>Bidders may not come up with their own terms and conditions, counter conditions, modify or vary any of the terms, conditions or requirements herein. SARS may disqualify any bidder who fails to comply with this clause.</w:t>
      </w:r>
    </w:p>
    <w:p w14:paraId="362E955D" w14:textId="77777777" w:rsidR="0075640E" w:rsidRPr="00407633" w:rsidRDefault="0075640E"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Conflict of interest</w:t>
      </w:r>
    </w:p>
    <w:p w14:paraId="3424EC93" w14:textId="77777777" w:rsidR="0075640E" w:rsidRPr="00407633" w:rsidRDefault="0075640E" w:rsidP="00DD7AB4">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If at any time a bidder identifies an actual or potential conflict of interest, the bidder must immediately notify SARS in writing. SARS reserves the right to exclude the proposal submitted by such bidder from further consideration, unless the bidder </w:t>
      </w:r>
      <w:proofErr w:type="gramStart"/>
      <w:r w:rsidRPr="00407633">
        <w:rPr>
          <w:rFonts w:ascii="Arial Narrow" w:hAnsi="Arial Narrow"/>
          <w:sz w:val="22"/>
          <w:szCs w:val="22"/>
        </w:rPr>
        <w:t>is able to</w:t>
      </w:r>
      <w:proofErr w:type="gramEnd"/>
      <w:r w:rsidRPr="00407633">
        <w:rPr>
          <w:rFonts w:ascii="Arial Narrow" w:hAnsi="Arial Narrow"/>
          <w:sz w:val="22"/>
          <w:szCs w:val="22"/>
        </w:rPr>
        <w:t xml:space="preserve"> resolve the conflict to SARS’ satisfaction. If it comes to SARS’ knowledge that there was indeed a conflict of interest or a potential conflict of interest, same will be grounds for the immediate disqualification of the bidder.</w:t>
      </w:r>
    </w:p>
    <w:p w14:paraId="2676A97B" w14:textId="77777777" w:rsidR="0075640E" w:rsidRPr="00407633" w:rsidRDefault="0075640E" w:rsidP="00407633">
      <w:pPr>
        <w:pStyle w:val="level2-head"/>
        <w:tabs>
          <w:tab w:val="clear" w:pos="992"/>
          <w:tab w:val="num" w:pos="142"/>
        </w:tabs>
        <w:spacing w:line="360" w:lineRule="auto"/>
        <w:ind w:left="142" w:hanging="709"/>
        <w:rPr>
          <w:rFonts w:ascii="Arial Narrow" w:hAnsi="Arial Narrow"/>
          <w:sz w:val="22"/>
          <w:szCs w:val="22"/>
        </w:rPr>
      </w:pPr>
      <w:bookmarkStart w:id="24" w:name="_Ref280361714"/>
      <w:r w:rsidRPr="00407633">
        <w:rPr>
          <w:rFonts w:ascii="Arial Narrow" w:hAnsi="Arial Narrow"/>
          <w:sz w:val="22"/>
          <w:szCs w:val="22"/>
        </w:rPr>
        <w:t>Confidentiality</w:t>
      </w:r>
      <w:bookmarkEnd w:id="24"/>
    </w:p>
    <w:p w14:paraId="31508CA1" w14:textId="77777777" w:rsidR="0075640E" w:rsidRPr="00407633" w:rsidRDefault="0075640E" w:rsidP="00DD7AB4">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Except as may be required by operation of law, by a court or by a regulatory authority having appropriate jurisdiction, information contained in a bidder’s proposal(s) may not be disclosed by any bidder, other than to a person officially involved with SARS’ examination and evaluation of a proposal.</w:t>
      </w:r>
    </w:p>
    <w:p w14:paraId="212B5DE1" w14:textId="4228C716" w:rsidR="00F45FDE" w:rsidRPr="0079296F" w:rsidRDefault="0075640E" w:rsidP="003F7372">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Throughout this RFP process and thereafter, the bidders must secure SARS’ written approval prior to the release of any information that pertains to (</w:t>
      </w:r>
      <w:proofErr w:type="spellStart"/>
      <w:r w:rsidRPr="00407633">
        <w:rPr>
          <w:rFonts w:ascii="Arial Narrow" w:hAnsi="Arial Narrow"/>
          <w:sz w:val="22"/>
          <w:szCs w:val="22"/>
        </w:rPr>
        <w:t>i</w:t>
      </w:r>
      <w:proofErr w:type="spellEnd"/>
      <w:r w:rsidRPr="00407633">
        <w:rPr>
          <w:rFonts w:ascii="Arial Narrow" w:hAnsi="Arial Narrow"/>
          <w:sz w:val="22"/>
          <w:szCs w:val="22"/>
        </w:rPr>
        <w:t>) the potential work or activities to which this RFP relates; or (ii) the process which follows this RFP. Failure to adhere to this requirement may result in disqualification from the RFP process and such legal action as SARS may deem suitable.</w:t>
      </w:r>
    </w:p>
    <w:p w14:paraId="143C7F0A" w14:textId="09A52FE7" w:rsidR="00704E5D" w:rsidRPr="00407633" w:rsidRDefault="00704E5D" w:rsidP="00263E02">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Fronting</w:t>
      </w:r>
    </w:p>
    <w:p w14:paraId="6FE253DC" w14:textId="77777777" w:rsidR="00704E5D" w:rsidRPr="00407633" w:rsidRDefault="00704E5D" w:rsidP="00B257C6">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SARS supports the spirit of broad-based black economic empowerment and recognises that real empowerment can only be achieved through individuals and businesses conducting themselves in accordance with the Constitution and in an honest, fair, equitable, transparent and legally compliant manner. Against this background SARS condemns any form of fronting.</w:t>
      </w:r>
    </w:p>
    <w:p w14:paraId="702B6730" w14:textId="1DBCF54D" w:rsidR="0079296F" w:rsidRPr="00721A4A" w:rsidRDefault="00704E5D" w:rsidP="00B257C6">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SARS, in ensuring that bidders conduct themselves in an honest manner will, as part of the bid evaluation processes, conduct or initiate the necessary enquiries / investigations to determine the accuracy of the representations made in the bid documents. Should any of the fronting indicators as contained in the Guidelines on Complex Structures and Transactions and Fronting, issued by the Department of Trade and Industry be established during such enquiry / investigation, the onus will be on the bidder / contractor to prove that fronting does not exist. Failure to do so within a period of 14 days from date of notification may invalidate the bid / contract and may also result in the restriction of the bidder / contractor to conduct business with the public sector for a period not exceeding ten years, in addition to any other remedies SARS may have against the bidder / contractor concerned.</w:t>
      </w:r>
    </w:p>
    <w:p w14:paraId="3D60C0D1" w14:textId="77777777"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Insurance</w:t>
      </w:r>
    </w:p>
    <w:p w14:paraId="3EA22151" w14:textId="2A5BD811" w:rsidR="00704E5D" w:rsidRPr="00407633" w:rsidRDefault="00704E5D" w:rsidP="00B257C6">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The successful bidder will be required for the duration of the </w:t>
      </w:r>
      <w:r w:rsidR="00BF4F1D">
        <w:rPr>
          <w:rFonts w:ascii="Arial Narrow" w:hAnsi="Arial Narrow"/>
          <w:sz w:val="22"/>
          <w:szCs w:val="22"/>
        </w:rPr>
        <w:t>appointment to the Panel</w:t>
      </w:r>
      <w:r w:rsidRPr="00407633">
        <w:rPr>
          <w:rFonts w:ascii="Arial Narrow" w:hAnsi="Arial Narrow"/>
          <w:sz w:val="22"/>
          <w:szCs w:val="22"/>
        </w:rPr>
        <w:t xml:space="preserve">, to have and maintain in force adequate insurance cover consistent with acceptable and prudent business practices and acceptable to SARS, which shall include, without limitation, professional indemnity </w:t>
      </w:r>
      <w:r w:rsidR="007818C6" w:rsidRPr="00407633">
        <w:rPr>
          <w:rFonts w:ascii="Arial Narrow" w:hAnsi="Arial Narrow"/>
          <w:sz w:val="22"/>
          <w:szCs w:val="22"/>
        </w:rPr>
        <w:t xml:space="preserve">and public liability </w:t>
      </w:r>
      <w:r w:rsidRPr="00407633">
        <w:rPr>
          <w:rFonts w:ascii="Arial Narrow" w:hAnsi="Arial Narrow"/>
          <w:sz w:val="22"/>
          <w:szCs w:val="22"/>
        </w:rPr>
        <w:t>insurance cover</w:t>
      </w:r>
      <w:r w:rsidR="007818C6" w:rsidRPr="00407633">
        <w:rPr>
          <w:rFonts w:ascii="Arial Narrow" w:hAnsi="Arial Narrow"/>
          <w:sz w:val="22"/>
          <w:szCs w:val="22"/>
        </w:rPr>
        <w:t xml:space="preserve"> as appropriate</w:t>
      </w:r>
      <w:r w:rsidRPr="00407633">
        <w:rPr>
          <w:rFonts w:ascii="Arial Narrow" w:hAnsi="Arial Narrow"/>
          <w:sz w:val="22"/>
          <w:szCs w:val="22"/>
        </w:rPr>
        <w:t xml:space="preserve">. </w:t>
      </w:r>
    </w:p>
    <w:p w14:paraId="6CE50354" w14:textId="77777777"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Indemnity</w:t>
      </w:r>
    </w:p>
    <w:p w14:paraId="0E654D1D" w14:textId="49DC5758" w:rsidR="00704E5D" w:rsidRPr="00407633" w:rsidRDefault="00704E5D" w:rsidP="00B257C6">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If a bidder breaches any condition of this RFP and, as a result of that breach, SARS incurs costs or damages (including, without limitation, the cost of any investigations, procedural impairment, repetition of all or part of the RFP process and/or enforcement </w:t>
      </w:r>
      <w:r w:rsidR="00E76FBB" w:rsidRPr="00407633">
        <w:rPr>
          <w:rFonts w:ascii="Arial Narrow" w:hAnsi="Arial Narrow"/>
          <w:sz w:val="22"/>
          <w:szCs w:val="22"/>
        </w:rPr>
        <w:t xml:space="preserve">or defence </w:t>
      </w:r>
      <w:r w:rsidRPr="00407633">
        <w:rPr>
          <w:rFonts w:ascii="Arial Narrow" w:hAnsi="Arial Narrow"/>
          <w:sz w:val="22"/>
          <w:szCs w:val="22"/>
        </w:rPr>
        <w:t>of intellectual property rights or confidentiality obligations), then the bidder indemnifies and holds SARS harmless from any and all such costs which SARS may incur and for any damages or losses SARS may suffer.</w:t>
      </w:r>
    </w:p>
    <w:p w14:paraId="7BB481D2" w14:textId="257BBA18" w:rsidR="00C923C2" w:rsidRPr="00407633" w:rsidRDefault="00C923C2" w:rsidP="00B257C6">
      <w:pPr>
        <w:pStyle w:val="level3"/>
        <w:tabs>
          <w:tab w:val="clear" w:pos="1419"/>
        </w:tabs>
        <w:spacing w:line="360" w:lineRule="auto"/>
        <w:ind w:left="851" w:hanging="709"/>
        <w:rPr>
          <w:rFonts w:ascii="Arial Narrow" w:hAnsi="Arial Narrow" w:cs="Arial"/>
          <w:sz w:val="22"/>
          <w:szCs w:val="22"/>
        </w:rPr>
      </w:pPr>
      <w:r w:rsidRPr="00407633">
        <w:rPr>
          <w:rFonts w:ascii="Arial Narrow" w:hAnsi="Arial Narrow" w:cs="Arial"/>
          <w:sz w:val="22"/>
          <w:szCs w:val="22"/>
        </w:rPr>
        <w:t xml:space="preserve">A successful bidder shall indemnify, hold harmless and agree to defend SARS and its officers, employees, agents, successors-in-title, and assigns, from </w:t>
      </w:r>
      <w:proofErr w:type="gramStart"/>
      <w:r w:rsidRPr="00407633">
        <w:rPr>
          <w:rFonts w:ascii="Arial Narrow" w:hAnsi="Arial Narrow" w:cs="Arial"/>
          <w:sz w:val="22"/>
          <w:szCs w:val="22"/>
        </w:rPr>
        <w:t>any and all</w:t>
      </w:r>
      <w:proofErr w:type="gramEnd"/>
      <w:r w:rsidRPr="00407633">
        <w:rPr>
          <w:rFonts w:ascii="Arial Narrow" w:hAnsi="Arial Narrow" w:cs="Arial"/>
          <w:sz w:val="22"/>
          <w:szCs w:val="22"/>
        </w:rPr>
        <w:t xml:space="preserve"> Losses arising from, or in connection with, any of the following-</w:t>
      </w:r>
    </w:p>
    <w:p w14:paraId="1E892ECA" w14:textId="193045A2" w:rsidR="00C923C2" w:rsidRPr="00407633" w:rsidRDefault="00C923C2" w:rsidP="00B257C6">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Third party claims attributable to theft, fraud or other unlawful activity or any negligent, wilful or fraudulent conduct by the successful bidder or its employees and claims attributable to errors and/or </w:t>
      </w:r>
      <w:r w:rsidR="005C7D60" w:rsidRPr="00407633">
        <w:rPr>
          <w:rFonts w:ascii="Arial Narrow" w:hAnsi="Arial Narrow"/>
          <w:sz w:val="22"/>
          <w:szCs w:val="22"/>
        </w:rPr>
        <w:t>omissions.</w:t>
      </w:r>
    </w:p>
    <w:p w14:paraId="27658CD6" w14:textId="7CEE0365" w:rsidR="00C923C2" w:rsidRPr="00407633" w:rsidRDefault="00C923C2" w:rsidP="00B257C6">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Third party claims arising from or related to the death or bodily injury of any SARS agent, employee, business invitee, or business visitor or other person on SARS’s premises caused by the negligent acts or omissions of the successful bidder or its employees; and</w:t>
      </w:r>
    </w:p>
    <w:p w14:paraId="520535EC" w14:textId="36BC518A" w:rsidR="00C923C2" w:rsidRPr="00407633" w:rsidRDefault="00C923C2" w:rsidP="00B257C6">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Third party claims arising from damage to property owned or leased by SARS or a third party caused by the successful bidder’s or its employees’ negligence or misconduct.</w:t>
      </w:r>
    </w:p>
    <w:p w14:paraId="6D05E8F4" w14:textId="77777777"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Intellectual property</w:t>
      </w:r>
    </w:p>
    <w:p w14:paraId="2352AADC" w14:textId="77777777" w:rsidR="00E92F02" w:rsidRPr="00407633" w:rsidRDefault="00704E5D"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SARS retains ownership of all intellectual property rights in the documents that form part of this RFP. </w:t>
      </w:r>
    </w:p>
    <w:p w14:paraId="44FCBC8F" w14:textId="2AB6010A" w:rsidR="007818C6" w:rsidRPr="00407633" w:rsidRDefault="00704E5D"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Bidders will retain the intellectual property rights in their proposals but grant SARS the right to </w:t>
      </w:r>
      <w:r w:rsidR="007818C6" w:rsidRPr="00407633">
        <w:rPr>
          <w:rFonts w:ascii="Arial Narrow" w:hAnsi="Arial Narrow"/>
          <w:sz w:val="22"/>
          <w:szCs w:val="22"/>
        </w:rPr>
        <w:t>reproduce any copyrighted works for the purposes of the tender process</w:t>
      </w:r>
      <w:r w:rsidRPr="00407633">
        <w:rPr>
          <w:rFonts w:ascii="Arial Narrow" w:hAnsi="Arial Narrow"/>
          <w:sz w:val="22"/>
          <w:szCs w:val="22"/>
        </w:rPr>
        <w:t>.</w:t>
      </w:r>
    </w:p>
    <w:p w14:paraId="4FFDBF12" w14:textId="0621CD0D" w:rsidR="00E76FBB" w:rsidRPr="00407633" w:rsidRDefault="00E76FBB"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Subject to any specific provisions in any service level agreement, master services agreement, work orders or change orders or any other agreement concluded between SARS and a bidder in terms of this RFP, all intellectual property rights created, generated, coded or designed in terms of this bid to meet SARS’ business requirements and needs will be, and remain the perpetual exclusive property of SARS. Successful bidders who so create, generate, code or design any intellectual property for SARS in terms of this RFP, undertake to provide SARS with full access to such intellectual property including the provision of security keys and access codes both during and after the </w:t>
      </w:r>
      <w:r w:rsidR="00133133" w:rsidRPr="00407633">
        <w:rPr>
          <w:rFonts w:ascii="Arial Narrow" w:hAnsi="Arial Narrow"/>
          <w:sz w:val="22"/>
          <w:szCs w:val="22"/>
        </w:rPr>
        <w:t>bidder’s</w:t>
      </w:r>
      <w:r w:rsidRPr="00407633">
        <w:rPr>
          <w:rFonts w:ascii="Arial Narrow" w:hAnsi="Arial Narrow"/>
          <w:sz w:val="22"/>
          <w:szCs w:val="22"/>
        </w:rPr>
        <w:t xml:space="preserve"> appointment as a service provider or vendor.</w:t>
      </w:r>
    </w:p>
    <w:p w14:paraId="308A88BA" w14:textId="0F71FE6A" w:rsidR="00E76FBB" w:rsidRPr="00407633" w:rsidRDefault="00E76FBB"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In the event that any bidder utilises any third party intellectual property, in terms of a license, to submit a bid, or that such third party intellectual property will be utilised to fulfil SARS’ business requirements for the bid, bidders firstly warrant that they have the rights to do so, and secondly, agree to fully indemnify SARS against in any claims whatsoever arising from the application of third party intellectual property in the SARS environment and on the basis of SARS’ indemnity rights in the Indemnity clause above.</w:t>
      </w:r>
    </w:p>
    <w:p w14:paraId="1EE0C2FC" w14:textId="77777777"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Limitation of liability</w:t>
      </w:r>
    </w:p>
    <w:p w14:paraId="0F62852A" w14:textId="06668FAD" w:rsidR="008A5083" w:rsidRPr="00407633" w:rsidRDefault="00704E5D"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A bidder participates in this RFP process entirely at its own risk and cost. SARS will not be liable to compensate a bidder on any grounds whatsoever for any costs incurred or any damages suffered </w:t>
      </w:r>
      <w:proofErr w:type="gramStart"/>
      <w:r w:rsidRPr="00407633">
        <w:rPr>
          <w:rFonts w:ascii="Arial Narrow" w:hAnsi="Arial Narrow"/>
          <w:sz w:val="22"/>
          <w:szCs w:val="22"/>
        </w:rPr>
        <w:t>as a result of</w:t>
      </w:r>
      <w:proofErr w:type="gramEnd"/>
      <w:r w:rsidRPr="00407633">
        <w:rPr>
          <w:rFonts w:ascii="Arial Narrow" w:hAnsi="Arial Narrow"/>
          <w:sz w:val="22"/>
          <w:szCs w:val="22"/>
        </w:rPr>
        <w:t xml:space="preserve"> the bidder’s participation in this RFP process.</w:t>
      </w:r>
    </w:p>
    <w:p w14:paraId="19AC2A56" w14:textId="6CE24AF4"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Preparation </w:t>
      </w:r>
      <w:r w:rsidR="002870B9" w:rsidRPr="00407633">
        <w:rPr>
          <w:rFonts w:ascii="Arial Narrow" w:hAnsi="Arial Narrow"/>
          <w:sz w:val="22"/>
          <w:szCs w:val="22"/>
        </w:rPr>
        <w:t>c</w:t>
      </w:r>
      <w:r w:rsidRPr="00407633">
        <w:rPr>
          <w:rFonts w:ascii="Arial Narrow" w:hAnsi="Arial Narrow"/>
          <w:sz w:val="22"/>
          <w:szCs w:val="22"/>
        </w:rPr>
        <w:t>osts</w:t>
      </w:r>
    </w:p>
    <w:p w14:paraId="4CC7C28E" w14:textId="3D7C1DE1" w:rsidR="008A5083" w:rsidRPr="00407633" w:rsidRDefault="005D2BA6"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A</w:t>
      </w:r>
      <w:r w:rsidR="002870B9" w:rsidRPr="00407633">
        <w:rPr>
          <w:rFonts w:ascii="Arial Narrow" w:hAnsi="Arial Narrow"/>
          <w:sz w:val="22"/>
          <w:szCs w:val="22"/>
        </w:rPr>
        <w:t xml:space="preserve"> </w:t>
      </w:r>
      <w:r w:rsidR="00F23CF8" w:rsidRPr="00407633">
        <w:rPr>
          <w:rFonts w:ascii="Arial Narrow" w:hAnsi="Arial Narrow"/>
          <w:sz w:val="22"/>
          <w:szCs w:val="22"/>
        </w:rPr>
        <w:t>b</w:t>
      </w:r>
      <w:r w:rsidR="002870B9" w:rsidRPr="00407633">
        <w:rPr>
          <w:rFonts w:ascii="Arial Narrow" w:hAnsi="Arial Narrow"/>
          <w:sz w:val="22"/>
          <w:szCs w:val="22"/>
        </w:rPr>
        <w:t>idder will bear all its costs in preparing, submitting</w:t>
      </w:r>
      <w:r w:rsidR="00C4528C" w:rsidRPr="00407633">
        <w:rPr>
          <w:rFonts w:ascii="Arial Narrow" w:hAnsi="Arial Narrow"/>
          <w:sz w:val="22"/>
          <w:szCs w:val="22"/>
        </w:rPr>
        <w:t xml:space="preserve">, </w:t>
      </w:r>
      <w:r w:rsidR="00E60CF4" w:rsidRPr="00407633">
        <w:rPr>
          <w:rFonts w:ascii="Arial Narrow" w:hAnsi="Arial Narrow"/>
          <w:sz w:val="22"/>
          <w:szCs w:val="22"/>
        </w:rPr>
        <w:t>delivering,</w:t>
      </w:r>
      <w:r w:rsidR="002870B9" w:rsidRPr="00407633">
        <w:rPr>
          <w:rFonts w:ascii="Arial Narrow" w:hAnsi="Arial Narrow"/>
          <w:sz w:val="22"/>
          <w:szCs w:val="22"/>
        </w:rPr>
        <w:t xml:space="preserve"> and presenting any response or </w:t>
      </w:r>
      <w:r w:rsidR="00F23CF8" w:rsidRPr="00407633">
        <w:rPr>
          <w:rFonts w:ascii="Arial Narrow" w:hAnsi="Arial Narrow"/>
          <w:sz w:val="22"/>
          <w:szCs w:val="22"/>
        </w:rPr>
        <w:t>proposal</w:t>
      </w:r>
      <w:r w:rsidR="002870B9" w:rsidRPr="00407633">
        <w:rPr>
          <w:rFonts w:ascii="Arial Narrow" w:hAnsi="Arial Narrow"/>
          <w:sz w:val="22"/>
          <w:szCs w:val="22"/>
        </w:rPr>
        <w:t xml:space="preserve"> to this RFP and all other costs incurred by it throughout the RFP process.</w:t>
      </w:r>
      <w:r w:rsidR="00E60CF4" w:rsidRPr="00407633">
        <w:rPr>
          <w:rFonts w:ascii="Arial Narrow" w:hAnsi="Arial Narrow"/>
          <w:sz w:val="22"/>
          <w:szCs w:val="22"/>
        </w:rPr>
        <w:t xml:space="preserve"> N</w:t>
      </w:r>
      <w:r w:rsidR="002870B9" w:rsidRPr="00407633">
        <w:rPr>
          <w:rFonts w:ascii="Arial Narrow" w:hAnsi="Arial Narrow"/>
          <w:sz w:val="22"/>
          <w:szCs w:val="22"/>
        </w:rPr>
        <w:t xml:space="preserve">o statement in this RFP will be construed as placing SARS, its employees or agents under any obligation whatsoever, including in respect of costs, expenses or losses incurred by the </w:t>
      </w:r>
      <w:r w:rsidR="00F23CF8" w:rsidRPr="00407633">
        <w:rPr>
          <w:rFonts w:ascii="Arial Narrow" w:hAnsi="Arial Narrow"/>
          <w:sz w:val="22"/>
          <w:szCs w:val="22"/>
        </w:rPr>
        <w:t>b</w:t>
      </w:r>
      <w:r w:rsidR="002870B9" w:rsidRPr="00407633">
        <w:rPr>
          <w:rFonts w:ascii="Arial Narrow" w:hAnsi="Arial Narrow"/>
          <w:sz w:val="22"/>
          <w:szCs w:val="22"/>
        </w:rPr>
        <w:t>idders in the preparation of their response to this RFP.</w:t>
      </w:r>
    </w:p>
    <w:p w14:paraId="19AC2A5C" w14:textId="77777777"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Precedence</w:t>
      </w:r>
    </w:p>
    <w:p w14:paraId="268031BF" w14:textId="6BC0E2BF" w:rsidR="008A5083" w:rsidRPr="00407633" w:rsidRDefault="00DA534B"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The terms and conditions of this document will prevail over any information provided during any briefing session or communication, whether oral or written, unless such information is official written communication, as set out</w:t>
      </w:r>
      <w:r w:rsidR="00B94E1A" w:rsidRPr="00407633">
        <w:rPr>
          <w:rFonts w:ascii="Arial Narrow" w:hAnsi="Arial Narrow"/>
          <w:sz w:val="22"/>
          <w:szCs w:val="22"/>
        </w:rPr>
        <w:t xml:space="preserve"> per the Communication paragraph in this document</w:t>
      </w:r>
      <w:r w:rsidRPr="00407633">
        <w:rPr>
          <w:rFonts w:ascii="Arial Narrow" w:hAnsi="Arial Narrow"/>
          <w:sz w:val="22"/>
          <w:szCs w:val="22"/>
        </w:rPr>
        <w:t>, and that such information expressly states that i</w:t>
      </w:r>
      <w:r w:rsidR="005115B5" w:rsidRPr="00407633">
        <w:rPr>
          <w:rFonts w:ascii="Arial Narrow" w:hAnsi="Arial Narrow"/>
          <w:sz w:val="22"/>
          <w:szCs w:val="22"/>
        </w:rPr>
        <w:t>t</w:t>
      </w:r>
      <w:r w:rsidRPr="00407633">
        <w:rPr>
          <w:rFonts w:ascii="Arial Narrow" w:hAnsi="Arial Narrow"/>
          <w:sz w:val="22"/>
          <w:szCs w:val="22"/>
        </w:rPr>
        <w:t xml:space="preserve"> amends this document.</w:t>
      </w:r>
    </w:p>
    <w:p w14:paraId="19AC2A5E" w14:textId="6FE23A36"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Responsibility for </w:t>
      </w:r>
      <w:r w:rsidR="004D3567" w:rsidRPr="00407633">
        <w:rPr>
          <w:rFonts w:ascii="Arial Narrow" w:hAnsi="Arial Narrow"/>
          <w:sz w:val="22"/>
          <w:szCs w:val="22"/>
        </w:rPr>
        <w:t>bidder’s personnel and subcontractors</w:t>
      </w:r>
    </w:p>
    <w:p w14:paraId="2651F799" w14:textId="2E266675" w:rsidR="00DA534B" w:rsidRPr="00407633" w:rsidRDefault="00DA534B"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A bidder is responsible for ensuring that its personnel (including </w:t>
      </w:r>
      <w:r w:rsidR="00154AB7" w:rsidRPr="00407633">
        <w:rPr>
          <w:rFonts w:ascii="Arial Narrow" w:hAnsi="Arial Narrow"/>
          <w:sz w:val="22"/>
          <w:szCs w:val="22"/>
        </w:rPr>
        <w:t xml:space="preserve">agents, </w:t>
      </w:r>
      <w:r w:rsidRPr="00407633">
        <w:rPr>
          <w:rFonts w:ascii="Arial Narrow" w:hAnsi="Arial Narrow"/>
          <w:sz w:val="22"/>
          <w:szCs w:val="22"/>
        </w:rPr>
        <w:t>officers, directors, employees, advisors and other representatives of a bidder)</w:t>
      </w:r>
      <w:r w:rsidR="00154AB7" w:rsidRPr="00407633">
        <w:rPr>
          <w:rFonts w:ascii="Arial Narrow" w:hAnsi="Arial Narrow"/>
          <w:sz w:val="22"/>
          <w:szCs w:val="22"/>
        </w:rPr>
        <w:t xml:space="preserve">, its subcontractors (if any), </w:t>
      </w:r>
      <w:r w:rsidRPr="00407633">
        <w:rPr>
          <w:rFonts w:ascii="Arial Narrow" w:hAnsi="Arial Narrow"/>
          <w:sz w:val="22"/>
          <w:szCs w:val="22"/>
        </w:rPr>
        <w:t xml:space="preserve">and personnel of its subcontractors comply with all the terms and conditions of this RFP.  </w:t>
      </w:r>
    </w:p>
    <w:p w14:paraId="322CD947" w14:textId="15F2149E" w:rsidR="00DA534B" w:rsidRPr="00407633" w:rsidRDefault="00AE25B8"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If</w:t>
      </w:r>
      <w:r w:rsidR="00DA534B" w:rsidRPr="00407633">
        <w:rPr>
          <w:rFonts w:ascii="Arial Narrow" w:hAnsi="Arial Narrow"/>
          <w:sz w:val="22"/>
          <w:szCs w:val="22"/>
        </w:rPr>
        <w:t xml:space="preserve"> SARS allows a bidder to make use of subcontractors, such subcontractors will </w:t>
      </w:r>
      <w:proofErr w:type="gramStart"/>
      <w:r w:rsidR="00DA534B" w:rsidRPr="00407633">
        <w:rPr>
          <w:rFonts w:ascii="Arial Narrow" w:hAnsi="Arial Narrow"/>
          <w:sz w:val="22"/>
          <w:szCs w:val="22"/>
        </w:rPr>
        <w:t>at all times</w:t>
      </w:r>
      <w:proofErr w:type="gramEnd"/>
      <w:r w:rsidR="00DA534B" w:rsidRPr="00407633">
        <w:rPr>
          <w:rFonts w:ascii="Arial Narrow" w:hAnsi="Arial Narrow"/>
          <w:sz w:val="22"/>
          <w:szCs w:val="22"/>
        </w:rPr>
        <w:t xml:space="preserve"> remain the responsibility of the bidder and SARS will not under any circumstances be liable for any losses or damages incurred by such subcontractors.</w:t>
      </w:r>
    </w:p>
    <w:p w14:paraId="030DB9C9" w14:textId="239F821A" w:rsidR="00E426B5" w:rsidRPr="00407633" w:rsidRDefault="00E426B5" w:rsidP="00133133">
      <w:pPr>
        <w:pStyle w:val="level3"/>
        <w:tabs>
          <w:tab w:val="clear" w:pos="1419"/>
        </w:tabs>
        <w:spacing w:line="360" w:lineRule="auto"/>
        <w:ind w:left="851" w:hanging="709"/>
        <w:rPr>
          <w:rFonts w:ascii="Arial Narrow" w:hAnsi="Arial Narrow"/>
          <w:sz w:val="22"/>
          <w:szCs w:val="22"/>
        </w:rPr>
      </w:pPr>
      <w:r w:rsidRPr="0041211C">
        <w:rPr>
          <w:rFonts w:ascii="Arial Narrow" w:hAnsi="Arial Narrow"/>
          <w:sz w:val="22"/>
          <w:szCs w:val="22"/>
        </w:rPr>
        <w:t xml:space="preserve">The proposal shall however be awarded to the </w:t>
      </w:r>
      <w:r w:rsidR="00C923C2" w:rsidRPr="0041211C">
        <w:rPr>
          <w:rFonts w:ascii="Arial Narrow" w:hAnsi="Arial Narrow"/>
          <w:sz w:val="22"/>
          <w:szCs w:val="22"/>
        </w:rPr>
        <w:t xml:space="preserve">bidder </w:t>
      </w:r>
      <w:r w:rsidRPr="0041211C">
        <w:rPr>
          <w:rFonts w:ascii="Arial Narrow" w:hAnsi="Arial Narrow"/>
          <w:sz w:val="22"/>
          <w:szCs w:val="22"/>
        </w:rPr>
        <w:t xml:space="preserve">as a primary contractor who shall be responsible for the management of the awarded proposal. No separate contract shall be entered into between SARS and/or its client and any such subcontractors. </w:t>
      </w:r>
    </w:p>
    <w:p w14:paraId="192AA2AF" w14:textId="4E983E92" w:rsidR="00F53F2B" w:rsidRPr="00407633" w:rsidRDefault="000243D1"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If a bidder includes evidence of experience of individuals that are not currently employed by the said bidder, then the bidder is required</w:t>
      </w:r>
      <w:r w:rsidR="00100D0F">
        <w:rPr>
          <w:rFonts w:ascii="Arial Narrow" w:hAnsi="Arial Narrow"/>
          <w:sz w:val="22"/>
          <w:szCs w:val="22"/>
        </w:rPr>
        <w:t xml:space="preserve"> to</w:t>
      </w:r>
      <w:r w:rsidRPr="00407633">
        <w:rPr>
          <w:rFonts w:ascii="Arial Narrow" w:hAnsi="Arial Narrow"/>
          <w:sz w:val="22"/>
          <w:szCs w:val="22"/>
        </w:rPr>
        <w:t xml:space="preserve"> include in their submission a letter or agreement from the respective individual whose evidence of experience is included in the proposal, that the individual is aware and is in agreement that their evidence of experience may be included for tendering purposes, and that the said individual confirms to commit and will make him/herself available for the contract period should the contract be awarded</w:t>
      </w:r>
      <w:r w:rsidR="00F53F2B" w:rsidRPr="00407633">
        <w:rPr>
          <w:rFonts w:ascii="Arial Narrow" w:hAnsi="Arial Narrow"/>
          <w:sz w:val="22"/>
          <w:szCs w:val="22"/>
        </w:rPr>
        <w:t>.</w:t>
      </w:r>
    </w:p>
    <w:p w14:paraId="24E83BD7" w14:textId="07F673EE" w:rsidR="00F53F2B" w:rsidRPr="00407633" w:rsidRDefault="00F53F2B" w:rsidP="00133133">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If </w:t>
      </w:r>
      <w:r w:rsidR="00BB57B2" w:rsidRPr="00407633">
        <w:rPr>
          <w:rFonts w:ascii="Arial Narrow" w:hAnsi="Arial Narrow"/>
          <w:sz w:val="22"/>
          <w:szCs w:val="22"/>
        </w:rPr>
        <w:t>a</w:t>
      </w:r>
      <w:r w:rsidRPr="00407633">
        <w:rPr>
          <w:rFonts w:ascii="Arial Narrow" w:hAnsi="Arial Narrow"/>
          <w:sz w:val="22"/>
          <w:szCs w:val="22"/>
        </w:rPr>
        <w:t xml:space="preserve"> bidder includes experience of an entity other than the bidder itself, then the bidder must include in their submission a letter or agreement from the respective entity that the entity is aware and </w:t>
      </w:r>
      <w:r w:rsidR="004D4411" w:rsidRPr="00407633">
        <w:rPr>
          <w:rFonts w:ascii="Arial Narrow" w:hAnsi="Arial Narrow"/>
          <w:sz w:val="22"/>
          <w:szCs w:val="22"/>
        </w:rPr>
        <w:t>agrees</w:t>
      </w:r>
      <w:r w:rsidRPr="00407633">
        <w:rPr>
          <w:rFonts w:ascii="Arial Narrow" w:hAnsi="Arial Narrow"/>
          <w:sz w:val="22"/>
          <w:szCs w:val="22"/>
        </w:rPr>
        <w:t xml:space="preserve"> that their experience may be included for tendering purposes.</w:t>
      </w:r>
      <w:r w:rsidR="008D2972" w:rsidRPr="0041211C">
        <w:rPr>
          <w:rFonts w:ascii="Arial Narrow" w:hAnsi="Arial Narrow"/>
          <w:sz w:val="22"/>
          <w:szCs w:val="22"/>
        </w:rPr>
        <w:t xml:space="preserve"> Copies of the signed agreements between the relevant parties must be attached to the proposal responses</w:t>
      </w:r>
      <w:r w:rsidR="00220D55" w:rsidRPr="0041211C">
        <w:rPr>
          <w:rFonts w:ascii="Arial Narrow" w:hAnsi="Arial Narrow"/>
          <w:sz w:val="22"/>
          <w:szCs w:val="22"/>
        </w:rPr>
        <w:t>.</w:t>
      </w:r>
    </w:p>
    <w:p w14:paraId="1F8D3457" w14:textId="05E000E2" w:rsidR="00D37402" w:rsidRPr="00407633" w:rsidRDefault="00D37402"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Prohibition of participation in resultant tender</w:t>
      </w:r>
    </w:p>
    <w:p w14:paraId="2B6041D1" w14:textId="7CA4731E" w:rsidR="00521C33" w:rsidRPr="0079296F" w:rsidRDefault="00D37402" w:rsidP="00D6516A">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Any bidder, whether participating in a trust, joint venture, consortium and/or subcontracting arrangement, who participates in preparatory work </w:t>
      </w:r>
      <w:proofErr w:type="gramStart"/>
      <w:r w:rsidRPr="00407633">
        <w:rPr>
          <w:rFonts w:ascii="Arial Narrow" w:hAnsi="Arial Narrow"/>
          <w:sz w:val="22"/>
          <w:szCs w:val="22"/>
        </w:rPr>
        <w:t>on the basis of</w:t>
      </w:r>
      <w:proofErr w:type="gramEnd"/>
      <w:r w:rsidRPr="00407633">
        <w:rPr>
          <w:rFonts w:ascii="Arial Narrow" w:hAnsi="Arial Narrow"/>
          <w:sz w:val="22"/>
          <w:szCs w:val="22"/>
        </w:rPr>
        <w:t xml:space="preserve"> which another tender will flow, may not participate in the resultant tender because of the advantage of having been privy to the underlying preparatory work.</w:t>
      </w:r>
    </w:p>
    <w:p w14:paraId="21E0C12B" w14:textId="185C6375"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RFP not an offer</w:t>
      </w:r>
    </w:p>
    <w:p w14:paraId="65EDE9D4" w14:textId="6BEC24BA" w:rsidR="008A5083" w:rsidRPr="00407633" w:rsidRDefault="00704E5D" w:rsidP="00D6516A">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This RFP does not constitute an offer to do business with </w:t>
      </w:r>
      <w:r w:rsidR="005C7D60" w:rsidRPr="00407633">
        <w:rPr>
          <w:rFonts w:ascii="Arial Narrow" w:hAnsi="Arial Narrow"/>
          <w:sz w:val="22"/>
          <w:szCs w:val="22"/>
        </w:rPr>
        <w:t>SARS but</w:t>
      </w:r>
      <w:r w:rsidRPr="00407633">
        <w:rPr>
          <w:rFonts w:ascii="Arial Narrow" w:hAnsi="Arial Narrow"/>
          <w:sz w:val="22"/>
          <w:szCs w:val="22"/>
        </w:rPr>
        <w:t xml:space="preserve"> merely serves as an invitation to bidders to facilitate a requirements-based decision process. Nothing in this RFP or any other communication made between SARS (including its officers, directors, employees, advisers and representatives) is a representation that SARS will offer, award or enter into an agreement with the bidder.</w:t>
      </w:r>
    </w:p>
    <w:p w14:paraId="5BF2B14E" w14:textId="0F9BF7EE" w:rsidR="0090655E" w:rsidRPr="00407633" w:rsidRDefault="009029F3"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SARS’ oath / affirmation of secrecy</w:t>
      </w:r>
    </w:p>
    <w:p w14:paraId="0AE12E59" w14:textId="6E1C83BF" w:rsidR="00506627" w:rsidRPr="00CE6C12" w:rsidRDefault="0090655E" w:rsidP="00CE6C12">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SARS has a Policy in terms of which the successful bidder; key personnel or any other personnel as may be determined by SARS will be required, upon award, to individually take a mandatory oath/ declaration/ affirmation of secrecy. The award will therefore be made subject to the condition that the successful bidder along with the personnel referred </w:t>
      </w:r>
      <w:r w:rsidR="0036180D" w:rsidRPr="00407633">
        <w:rPr>
          <w:rFonts w:ascii="Arial Narrow" w:hAnsi="Arial Narrow"/>
          <w:sz w:val="22"/>
          <w:szCs w:val="22"/>
        </w:rPr>
        <w:t xml:space="preserve">to </w:t>
      </w:r>
      <w:r w:rsidRPr="00407633">
        <w:rPr>
          <w:rFonts w:ascii="Arial Narrow" w:hAnsi="Arial Narrow"/>
          <w:sz w:val="22"/>
          <w:szCs w:val="22"/>
        </w:rPr>
        <w:t xml:space="preserve">above </w:t>
      </w:r>
      <w:r w:rsidR="007A7BA1" w:rsidRPr="00407633">
        <w:rPr>
          <w:rFonts w:ascii="Arial Narrow" w:hAnsi="Arial Narrow"/>
          <w:sz w:val="22"/>
          <w:szCs w:val="22"/>
        </w:rPr>
        <w:t>comply with the afore</w:t>
      </w:r>
      <w:r w:rsidR="00FE76EE" w:rsidRPr="00407633">
        <w:rPr>
          <w:rFonts w:ascii="Arial Narrow" w:hAnsi="Arial Narrow"/>
          <w:sz w:val="22"/>
          <w:szCs w:val="22"/>
        </w:rPr>
        <w:t xml:space="preserve"> </w:t>
      </w:r>
      <w:r w:rsidR="007A7BA1" w:rsidRPr="00407633">
        <w:rPr>
          <w:rFonts w:ascii="Arial Narrow" w:hAnsi="Arial Narrow"/>
          <w:sz w:val="22"/>
          <w:szCs w:val="22"/>
        </w:rPr>
        <w:t xml:space="preserve">mentioned </w:t>
      </w:r>
      <w:r w:rsidR="009029F3" w:rsidRPr="00407633">
        <w:rPr>
          <w:rFonts w:ascii="Arial Narrow" w:hAnsi="Arial Narrow"/>
          <w:sz w:val="22"/>
          <w:szCs w:val="22"/>
        </w:rPr>
        <w:t>Policy.</w:t>
      </w:r>
    </w:p>
    <w:p w14:paraId="5C6B5133" w14:textId="530CF111" w:rsidR="00704E5D" w:rsidRPr="00407633" w:rsidRDefault="00704E5D" w:rsidP="001331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Screening and vetting of a bidder</w:t>
      </w:r>
    </w:p>
    <w:p w14:paraId="1C16E706" w14:textId="5872AE42" w:rsidR="00704E5D" w:rsidRPr="00407633" w:rsidRDefault="00704E5D" w:rsidP="00D6516A">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Acceptance of a bidder’s proposal is subject to the condition that both the </w:t>
      </w:r>
      <w:r w:rsidR="00C923C2" w:rsidRPr="00407633">
        <w:rPr>
          <w:rFonts w:ascii="Arial Narrow" w:hAnsi="Arial Narrow"/>
          <w:sz w:val="22"/>
          <w:szCs w:val="22"/>
        </w:rPr>
        <w:t>successful bidder</w:t>
      </w:r>
      <w:r w:rsidRPr="00407633">
        <w:rPr>
          <w:rFonts w:ascii="Arial Narrow" w:hAnsi="Arial Narrow"/>
          <w:sz w:val="22"/>
          <w:szCs w:val="22"/>
        </w:rPr>
        <w:t xml:space="preserve"> and its personnel providing the goods and services, must be screened and cleared by the appropriate authorities to the grade of clearance in line with SARS</w:t>
      </w:r>
      <w:r w:rsidR="007818C6" w:rsidRPr="00407633">
        <w:rPr>
          <w:rFonts w:ascii="Arial Narrow" w:hAnsi="Arial Narrow"/>
          <w:sz w:val="22"/>
          <w:szCs w:val="22"/>
        </w:rPr>
        <w:t>’ applicable</w:t>
      </w:r>
      <w:r w:rsidRPr="00407633">
        <w:rPr>
          <w:rFonts w:ascii="Arial Narrow" w:hAnsi="Arial Narrow"/>
          <w:sz w:val="22"/>
          <w:szCs w:val="22"/>
        </w:rPr>
        <w:t xml:space="preserve"> </w:t>
      </w:r>
      <w:r w:rsidR="007818C6" w:rsidRPr="00407633">
        <w:rPr>
          <w:rFonts w:ascii="Arial Narrow" w:hAnsi="Arial Narrow"/>
          <w:sz w:val="22"/>
          <w:szCs w:val="22"/>
        </w:rPr>
        <w:t>p</w:t>
      </w:r>
      <w:r w:rsidRPr="00407633">
        <w:rPr>
          <w:rFonts w:ascii="Arial Narrow" w:hAnsi="Arial Narrow"/>
          <w:sz w:val="22"/>
          <w:szCs w:val="22"/>
        </w:rPr>
        <w:t>olic</w:t>
      </w:r>
      <w:r w:rsidR="007818C6" w:rsidRPr="00407633">
        <w:rPr>
          <w:rFonts w:ascii="Arial Narrow" w:hAnsi="Arial Narrow"/>
          <w:sz w:val="22"/>
          <w:szCs w:val="22"/>
        </w:rPr>
        <w:t>ies</w:t>
      </w:r>
      <w:r w:rsidRPr="00407633">
        <w:rPr>
          <w:rFonts w:ascii="Arial Narrow" w:hAnsi="Arial Narrow"/>
          <w:sz w:val="22"/>
          <w:szCs w:val="22"/>
        </w:rPr>
        <w:t xml:space="preserve">. </w:t>
      </w:r>
    </w:p>
    <w:p w14:paraId="35A98E52" w14:textId="3240BCDC" w:rsidR="00704E5D" w:rsidRPr="00407633" w:rsidRDefault="00704E5D" w:rsidP="00D6516A">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Obtaining the necessary clearance is the responsibility of the </w:t>
      </w:r>
      <w:r w:rsidR="00C923C2" w:rsidRPr="00407633">
        <w:rPr>
          <w:rFonts w:ascii="Arial Narrow" w:hAnsi="Arial Narrow"/>
          <w:sz w:val="22"/>
          <w:szCs w:val="22"/>
        </w:rPr>
        <w:t>successful bidder</w:t>
      </w:r>
      <w:r w:rsidRPr="00407633">
        <w:rPr>
          <w:rFonts w:ascii="Arial Narrow" w:hAnsi="Arial Narrow"/>
          <w:sz w:val="22"/>
          <w:szCs w:val="22"/>
        </w:rPr>
        <w:t xml:space="preserve"> concerned. If the </w:t>
      </w:r>
      <w:r w:rsidR="00C923C2" w:rsidRPr="00407633">
        <w:rPr>
          <w:rFonts w:ascii="Arial Narrow" w:hAnsi="Arial Narrow"/>
          <w:sz w:val="22"/>
          <w:szCs w:val="22"/>
        </w:rPr>
        <w:t>successful bidder</w:t>
      </w:r>
      <w:r w:rsidRPr="00407633">
        <w:rPr>
          <w:rFonts w:ascii="Arial Narrow" w:hAnsi="Arial Narrow"/>
          <w:sz w:val="22"/>
          <w:szCs w:val="22"/>
        </w:rPr>
        <w:t xml:space="preserve"> appoints a subcontractor, the same provisions and measures will apply to the subcontractor.</w:t>
      </w:r>
    </w:p>
    <w:p w14:paraId="44C5C205" w14:textId="77777777" w:rsidR="00704E5D" w:rsidRPr="00407633" w:rsidRDefault="00704E5D" w:rsidP="00D6516A">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The bidders shall supply and maintain a list of personnel involved on the project indicating their clearance status.</w:t>
      </w:r>
    </w:p>
    <w:p w14:paraId="19AC2A69" w14:textId="5F636EAE" w:rsidR="001F1883" w:rsidRPr="00407633" w:rsidRDefault="001F1883"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Tax </w:t>
      </w:r>
      <w:r w:rsidR="00027EBA" w:rsidRPr="00407633">
        <w:rPr>
          <w:rFonts w:ascii="Arial Narrow" w:hAnsi="Arial Narrow"/>
          <w:sz w:val="22"/>
          <w:szCs w:val="22"/>
        </w:rPr>
        <w:t>c</w:t>
      </w:r>
      <w:r w:rsidRPr="00407633">
        <w:rPr>
          <w:rFonts w:ascii="Arial Narrow" w:hAnsi="Arial Narrow"/>
          <w:sz w:val="22"/>
          <w:szCs w:val="22"/>
        </w:rPr>
        <w:t>ompliance</w:t>
      </w:r>
    </w:p>
    <w:p w14:paraId="5E622AB0" w14:textId="77777777" w:rsidR="00B3297B" w:rsidRPr="00407633" w:rsidRDefault="00D061ED" w:rsidP="00D6516A">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It is a requirement that any supplier conducting business with SARS is tax compliant at the date of award of a contract / bid and remains tax compliant throughout the duration of their contracts with SARS.</w:t>
      </w:r>
    </w:p>
    <w:p w14:paraId="62C17D07" w14:textId="77777777" w:rsidR="00981046" w:rsidRPr="00CE6C12" w:rsidRDefault="00981046" w:rsidP="00D6516A">
      <w:pPr>
        <w:pStyle w:val="level3"/>
        <w:tabs>
          <w:tab w:val="clear" w:pos="1419"/>
        </w:tabs>
        <w:spacing w:line="360" w:lineRule="auto"/>
        <w:ind w:left="851" w:hanging="709"/>
        <w:rPr>
          <w:rFonts w:ascii="Arial Narrow" w:hAnsi="Arial Narrow"/>
          <w:sz w:val="22"/>
          <w:szCs w:val="22"/>
        </w:rPr>
      </w:pPr>
      <w:r w:rsidRPr="00CE6C12">
        <w:rPr>
          <w:rFonts w:ascii="Arial Narrow" w:hAnsi="Arial Narrow"/>
          <w:sz w:val="22"/>
          <w:szCs w:val="22"/>
        </w:rPr>
        <w:t>Verification of tax compliance status prior to award</w:t>
      </w:r>
    </w:p>
    <w:p w14:paraId="1C0D0494" w14:textId="02595850" w:rsidR="00981046" w:rsidRPr="00407633" w:rsidRDefault="00981046" w:rsidP="008B119A">
      <w:pPr>
        <w:pStyle w:val="ListParagraph"/>
        <w:numPr>
          <w:ilvl w:val="0"/>
          <w:numId w:val="14"/>
        </w:numPr>
        <w:spacing w:line="360" w:lineRule="auto"/>
        <w:ind w:left="1276" w:hanging="283"/>
        <w:contextualSpacing/>
        <w:rPr>
          <w:rFonts w:ascii="Arial Narrow" w:hAnsi="Arial Narrow"/>
          <w:szCs w:val="22"/>
        </w:rPr>
      </w:pPr>
      <w:r w:rsidRPr="00407633">
        <w:rPr>
          <w:rFonts w:ascii="Arial Narrow" w:hAnsi="Arial Narrow"/>
          <w:szCs w:val="22"/>
        </w:rPr>
        <w:t>SARS must verify supplier/ bidder’s tax compliance status prior to the awarding of a contract.</w:t>
      </w:r>
    </w:p>
    <w:p w14:paraId="793B3575" w14:textId="426E3D3D" w:rsidR="00857456" w:rsidRPr="00407633" w:rsidRDefault="00857456" w:rsidP="008B119A">
      <w:pPr>
        <w:pStyle w:val="ListParagraph"/>
        <w:numPr>
          <w:ilvl w:val="0"/>
          <w:numId w:val="14"/>
        </w:numPr>
        <w:spacing w:line="360" w:lineRule="auto"/>
        <w:ind w:left="1276" w:hanging="283"/>
        <w:contextualSpacing/>
        <w:rPr>
          <w:rFonts w:ascii="Arial Narrow" w:hAnsi="Arial Narrow"/>
          <w:szCs w:val="22"/>
        </w:rPr>
      </w:pPr>
      <w:r w:rsidRPr="00407633">
        <w:rPr>
          <w:rFonts w:ascii="Arial Narrow" w:hAnsi="Arial Narrow"/>
          <w:szCs w:val="22"/>
        </w:rPr>
        <w:t>No contract / bid may be awarded to a supplier who is not tax compliant.</w:t>
      </w:r>
    </w:p>
    <w:p w14:paraId="531664A8" w14:textId="590BE010" w:rsidR="00981046" w:rsidRPr="00407633" w:rsidRDefault="00981046" w:rsidP="008B119A">
      <w:pPr>
        <w:pStyle w:val="ListParagraph"/>
        <w:numPr>
          <w:ilvl w:val="0"/>
          <w:numId w:val="14"/>
        </w:numPr>
        <w:spacing w:line="360" w:lineRule="auto"/>
        <w:ind w:left="1276" w:hanging="283"/>
        <w:contextualSpacing/>
        <w:rPr>
          <w:rFonts w:ascii="Arial Narrow" w:hAnsi="Arial Narrow"/>
          <w:szCs w:val="22"/>
        </w:rPr>
      </w:pPr>
      <w:r w:rsidRPr="00407633">
        <w:rPr>
          <w:rFonts w:ascii="Arial Narrow" w:hAnsi="Arial Narrow"/>
          <w:szCs w:val="22"/>
        </w:rPr>
        <w:t>Where the recommended supplier / bidder is not tax compliant, it must be notified in writing of their non-compliant status and be granted a minimum of seven (7) working days to submit written proof regarding their tax compliance status with SARS or proof that arrangement has been made with SARS to meet their outstanding tax obligations.</w:t>
      </w:r>
    </w:p>
    <w:p w14:paraId="62FA3551" w14:textId="38619298" w:rsidR="00981046" w:rsidRPr="00407633" w:rsidRDefault="00981046" w:rsidP="008B119A">
      <w:pPr>
        <w:pStyle w:val="ListParagraph"/>
        <w:numPr>
          <w:ilvl w:val="0"/>
          <w:numId w:val="14"/>
        </w:numPr>
        <w:spacing w:line="360" w:lineRule="auto"/>
        <w:ind w:left="1276" w:hanging="283"/>
        <w:contextualSpacing/>
        <w:rPr>
          <w:rFonts w:ascii="Arial Narrow" w:hAnsi="Arial Narrow"/>
          <w:szCs w:val="22"/>
        </w:rPr>
      </w:pPr>
      <w:r w:rsidRPr="00407633">
        <w:rPr>
          <w:rFonts w:ascii="Arial Narrow" w:hAnsi="Arial Narrow"/>
          <w:szCs w:val="22"/>
        </w:rPr>
        <w:t>Should the recommended bidder/ supplier fail to provide written roof of their tax compliance status as contemplated in paragraph 10.17.2.</w:t>
      </w:r>
      <w:r w:rsidR="00AB3891">
        <w:rPr>
          <w:rFonts w:ascii="Arial Narrow" w:hAnsi="Arial Narrow"/>
          <w:szCs w:val="22"/>
        </w:rPr>
        <w:t>iii.</w:t>
      </w:r>
      <w:r w:rsidRPr="00407633">
        <w:rPr>
          <w:rFonts w:ascii="Arial Narrow" w:hAnsi="Arial Narrow"/>
          <w:szCs w:val="22"/>
        </w:rPr>
        <w:t xml:space="preserve"> above, SARS as the procuring entity must reject the bid submitted.</w:t>
      </w:r>
    </w:p>
    <w:p w14:paraId="1814DBD8" w14:textId="11FBE529" w:rsidR="00981046" w:rsidRPr="00407633" w:rsidRDefault="00981046" w:rsidP="008B119A">
      <w:pPr>
        <w:pStyle w:val="ListParagraph"/>
        <w:numPr>
          <w:ilvl w:val="0"/>
          <w:numId w:val="14"/>
        </w:numPr>
        <w:spacing w:line="360" w:lineRule="auto"/>
        <w:ind w:left="1276" w:hanging="283"/>
        <w:contextualSpacing/>
        <w:rPr>
          <w:rFonts w:ascii="Arial Narrow" w:hAnsi="Arial Narrow"/>
          <w:szCs w:val="22"/>
        </w:rPr>
      </w:pPr>
      <w:r w:rsidRPr="00407633">
        <w:rPr>
          <w:rFonts w:ascii="Arial Narrow" w:hAnsi="Arial Narrow"/>
          <w:szCs w:val="22"/>
        </w:rPr>
        <w:t xml:space="preserve">Accordingly, the supplier / bidder is responsible to provide SARS with proof of its tax compliance status which must be verified through </w:t>
      </w:r>
      <w:r w:rsidR="00777988" w:rsidRPr="00407633">
        <w:rPr>
          <w:rFonts w:ascii="Arial Narrow" w:hAnsi="Arial Narrow"/>
          <w:szCs w:val="22"/>
        </w:rPr>
        <w:t xml:space="preserve">the </w:t>
      </w:r>
      <w:r w:rsidRPr="00407633">
        <w:rPr>
          <w:rFonts w:ascii="Arial Narrow" w:hAnsi="Arial Narrow"/>
          <w:szCs w:val="22"/>
        </w:rPr>
        <w:t>C</w:t>
      </w:r>
      <w:r w:rsidR="00777988" w:rsidRPr="00407633">
        <w:rPr>
          <w:rFonts w:ascii="Arial Narrow" w:hAnsi="Arial Narrow"/>
          <w:szCs w:val="22"/>
        </w:rPr>
        <w:t xml:space="preserve">entral </w:t>
      </w:r>
      <w:r w:rsidRPr="00407633">
        <w:rPr>
          <w:rFonts w:ascii="Arial Narrow" w:hAnsi="Arial Narrow"/>
          <w:szCs w:val="22"/>
        </w:rPr>
        <w:t>S</w:t>
      </w:r>
      <w:r w:rsidR="00777988" w:rsidRPr="00407633">
        <w:rPr>
          <w:rFonts w:ascii="Arial Narrow" w:hAnsi="Arial Narrow"/>
          <w:szCs w:val="22"/>
        </w:rPr>
        <w:t xml:space="preserve">upplier </w:t>
      </w:r>
      <w:r w:rsidRPr="00407633">
        <w:rPr>
          <w:rFonts w:ascii="Arial Narrow" w:hAnsi="Arial Narrow"/>
          <w:szCs w:val="22"/>
        </w:rPr>
        <w:t>D</w:t>
      </w:r>
      <w:r w:rsidR="00777988" w:rsidRPr="00407633">
        <w:rPr>
          <w:rFonts w:ascii="Arial Narrow" w:hAnsi="Arial Narrow"/>
          <w:szCs w:val="22"/>
        </w:rPr>
        <w:t>atabase</w:t>
      </w:r>
      <w:r w:rsidRPr="00407633">
        <w:rPr>
          <w:rFonts w:ascii="Arial Narrow" w:hAnsi="Arial Narrow"/>
          <w:szCs w:val="22"/>
        </w:rPr>
        <w:t xml:space="preserve"> or</w:t>
      </w:r>
      <w:r w:rsidR="00777988" w:rsidRPr="00407633">
        <w:rPr>
          <w:rFonts w:ascii="Arial Narrow" w:hAnsi="Arial Narrow"/>
          <w:szCs w:val="22"/>
        </w:rPr>
        <w:t xml:space="preserve"> </w:t>
      </w:r>
      <w:proofErr w:type="spellStart"/>
      <w:r w:rsidR="00777988" w:rsidRPr="00407633">
        <w:rPr>
          <w:rFonts w:ascii="Arial Narrow" w:hAnsi="Arial Narrow"/>
          <w:szCs w:val="22"/>
        </w:rPr>
        <w:t>eFiling</w:t>
      </w:r>
      <w:proofErr w:type="spellEnd"/>
      <w:r w:rsidRPr="00407633">
        <w:rPr>
          <w:rFonts w:ascii="Arial Narrow" w:hAnsi="Arial Narrow"/>
          <w:szCs w:val="22"/>
        </w:rPr>
        <w:t xml:space="preserve">. </w:t>
      </w:r>
    </w:p>
    <w:p w14:paraId="6BABF6CE" w14:textId="4932FDC3" w:rsidR="00981046" w:rsidRPr="00AB3891" w:rsidRDefault="00D67463" w:rsidP="00AB3891">
      <w:pPr>
        <w:pStyle w:val="level3"/>
        <w:tabs>
          <w:tab w:val="clear" w:pos="1419"/>
        </w:tabs>
        <w:spacing w:line="360" w:lineRule="auto"/>
        <w:ind w:left="851" w:hanging="709"/>
        <w:rPr>
          <w:rFonts w:ascii="Arial Narrow" w:hAnsi="Arial Narrow"/>
          <w:sz w:val="22"/>
          <w:szCs w:val="22"/>
        </w:rPr>
      </w:pPr>
      <w:r w:rsidRPr="00AB3891">
        <w:rPr>
          <w:rFonts w:ascii="Arial Narrow" w:hAnsi="Arial Narrow"/>
          <w:sz w:val="22"/>
          <w:szCs w:val="22"/>
        </w:rPr>
        <w:t>Verification and/or confirmation of tax compliance stat</w:t>
      </w:r>
      <w:r w:rsidR="00F6091F" w:rsidRPr="00AB3891">
        <w:rPr>
          <w:rFonts w:ascii="Arial Narrow" w:hAnsi="Arial Narrow"/>
          <w:sz w:val="22"/>
          <w:szCs w:val="22"/>
        </w:rPr>
        <w:t xml:space="preserve">us during the course and scope of </w:t>
      </w:r>
      <w:r w:rsidR="009F5800" w:rsidRPr="00AB3891">
        <w:rPr>
          <w:rFonts w:ascii="Arial Narrow" w:hAnsi="Arial Narrow"/>
          <w:sz w:val="22"/>
          <w:szCs w:val="22"/>
        </w:rPr>
        <w:t xml:space="preserve">executing </w:t>
      </w:r>
      <w:r w:rsidR="00F6091F" w:rsidRPr="00AB3891">
        <w:rPr>
          <w:rFonts w:ascii="Arial Narrow" w:hAnsi="Arial Narrow"/>
          <w:sz w:val="22"/>
          <w:szCs w:val="22"/>
        </w:rPr>
        <w:t>awarded contract</w:t>
      </w:r>
    </w:p>
    <w:p w14:paraId="49FA855C" w14:textId="300365DD" w:rsidR="002B0EA1" w:rsidRPr="00407633" w:rsidRDefault="002B0EA1" w:rsidP="00144F58">
      <w:pPr>
        <w:pStyle w:val="level4"/>
        <w:numPr>
          <w:ilvl w:val="0"/>
          <w:numId w:val="0"/>
        </w:numPr>
        <w:spacing w:before="120" w:line="360" w:lineRule="auto"/>
        <w:ind w:left="851"/>
        <w:rPr>
          <w:rFonts w:ascii="Arial Narrow" w:hAnsi="Arial Narrow"/>
          <w:sz w:val="22"/>
          <w:szCs w:val="22"/>
        </w:rPr>
      </w:pPr>
      <w:r w:rsidRPr="00407633">
        <w:rPr>
          <w:rFonts w:ascii="Arial Narrow" w:hAnsi="Arial Narrow"/>
          <w:sz w:val="22"/>
          <w:szCs w:val="22"/>
        </w:rPr>
        <w:t xml:space="preserve">SARS reserves </w:t>
      </w:r>
      <w:r w:rsidR="00B5347B" w:rsidRPr="00407633">
        <w:rPr>
          <w:rFonts w:ascii="Arial Narrow" w:hAnsi="Arial Narrow"/>
          <w:sz w:val="22"/>
          <w:szCs w:val="22"/>
        </w:rPr>
        <w:t xml:space="preserve">the right to request the supplier or successful bidder </w:t>
      </w:r>
      <w:r w:rsidR="00A9628A" w:rsidRPr="00407633">
        <w:rPr>
          <w:rFonts w:ascii="Arial Narrow" w:hAnsi="Arial Narrow"/>
          <w:sz w:val="22"/>
          <w:szCs w:val="22"/>
        </w:rPr>
        <w:t xml:space="preserve">to provide written proof of </w:t>
      </w:r>
      <w:r w:rsidR="0044309A" w:rsidRPr="00407633">
        <w:rPr>
          <w:rFonts w:ascii="Arial Narrow" w:hAnsi="Arial Narrow"/>
          <w:sz w:val="22"/>
          <w:szCs w:val="22"/>
        </w:rPr>
        <w:t xml:space="preserve">tax compliance status at any time </w:t>
      </w:r>
      <w:r w:rsidR="00FA3D01" w:rsidRPr="00407633">
        <w:rPr>
          <w:rFonts w:ascii="Arial Narrow" w:hAnsi="Arial Narrow"/>
          <w:sz w:val="22"/>
          <w:szCs w:val="22"/>
        </w:rPr>
        <w:t xml:space="preserve">during </w:t>
      </w:r>
      <w:r w:rsidR="007173F2" w:rsidRPr="00407633">
        <w:rPr>
          <w:rFonts w:ascii="Arial Narrow" w:hAnsi="Arial Narrow"/>
          <w:sz w:val="22"/>
          <w:szCs w:val="22"/>
        </w:rPr>
        <w:t xml:space="preserve">the </w:t>
      </w:r>
      <w:r w:rsidR="00511999" w:rsidRPr="00407633">
        <w:rPr>
          <w:rFonts w:ascii="Arial Narrow" w:hAnsi="Arial Narrow"/>
          <w:sz w:val="22"/>
          <w:szCs w:val="22"/>
        </w:rPr>
        <w:t xml:space="preserve">execution </w:t>
      </w:r>
      <w:r w:rsidR="00235678" w:rsidRPr="00407633">
        <w:rPr>
          <w:rFonts w:ascii="Arial Narrow" w:hAnsi="Arial Narrow"/>
          <w:sz w:val="22"/>
          <w:szCs w:val="22"/>
        </w:rPr>
        <w:t>of the awarded contract.</w:t>
      </w:r>
      <w:r w:rsidR="0044309A" w:rsidRPr="00407633">
        <w:rPr>
          <w:rFonts w:ascii="Arial Narrow" w:hAnsi="Arial Narrow"/>
          <w:sz w:val="22"/>
          <w:szCs w:val="22"/>
        </w:rPr>
        <w:t xml:space="preserve"> </w:t>
      </w:r>
    </w:p>
    <w:p w14:paraId="4C2CF4FD" w14:textId="5D49DB58" w:rsidR="00B600EF" w:rsidRPr="00407633" w:rsidRDefault="007E0A27" w:rsidP="008B119A">
      <w:pPr>
        <w:pStyle w:val="ListParagraph"/>
        <w:numPr>
          <w:ilvl w:val="0"/>
          <w:numId w:val="15"/>
        </w:numPr>
        <w:spacing w:line="360" w:lineRule="auto"/>
        <w:ind w:left="1276" w:hanging="283"/>
        <w:contextualSpacing/>
        <w:rPr>
          <w:rFonts w:ascii="Arial Narrow" w:hAnsi="Arial Narrow"/>
          <w:szCs w:val="22"/>
        </w:rPr>
      </w:pPr>
      <w:r w:rsidRPr="00407633">
        <w:rPr>
          <w:rFonts w:ascii="Arial Narrow" w:hAnsi="Arial Narrow"/>
          <w:szCs w:val="22"/>
        </w:rPr>
        <w:t xml:space="preserve">Further, </w:t>
      </w:r>
      <w:r w:rsidR="00B3297B" w:rsidRPr="00407633">
        <w:rPr>
          <w:rFonts w:ascii="Arial Narrow" w:hAnsi="Arial Narrow"/>
          <w:szCs w:val="22"/>
        </w:rPr>
        <w:t xml:space="preserve">SARS reserves the right to withdraw an award made, or cancel a contract concluded with a supplier / successful bidder </w:t>
      </w:r>
      <w:r w:rsidR="005C7D60" w:rsidRPr="00407633">
        <w:rPr>
          <w:rFonts w:ascii="Arial Narrow" w:hAnsi="Arial Narrow"/>
          <w:szCs w:val="22"/>
        </w:rPr>
        <w:t>if</w:t>
      </w:r>
      <w:r w:rsidR="00B3297B" w:rsidRPr="00407633">
        <w:rPr>
          <w:rFonts w:ascii="Arial Narrow" w:hAnsi="Arial Narrow"/>
          <w:szCs w:val="22"/>
        </w:rPr>
        <w:t xml:space="preserve"> it is established that such supplier / bidder was in fact not tax compliant at the time of the award. </w:t>
      </w:r>
    </w:p>
    <w:p w14:paraId="46BFF503" w14:textId="7570AED5" w:rsidR="00B3297B" w:rsidRPr="00407633" w:rsidRDefault="007E0A27" w:rsidP="008B119A">
      <w:pPr>
        <w:pStyle w:val="ListParagraph"/>
        <w:numPr>
          <w:ilvl w:val="0"/>
          <w:numId w:val="15"/>
        </w:numPr>
        <w:spacing w:line="360" w:lineRule="auto"/>
        <w:ind w:left="1276" w:hanging="283"/>
        <w:contextualSpacing/>
        <w:rPr>
          <w:rFonts w:ascii="Arial Narrow" w:hAnsi="Arial Narrow"/>
          <w:szCs w:val="22"/>
        </w:rPr>
      </w:pPr>
      <w:r w:rsidRPr="00407633">
        <w:rPr>
          <w:rFonts w:ascii="Arial Narrow" w:hAnsi="Arial Narrow"/>
          <w:szCs w:val="22"/>
        </w:rPr>
        <w:t>Furthermore</w:t>
      </w:r>
      <w:r w:rsidR="005B5324" w:rsidRPr="00407633">
        <w:rPr>
          <w:rFonts w:ascii="Arial Narrow" w:hAnsi="Arial Narrow"/>
          <w:szCs w:val="22"/>
        </w:rPr>
        <w:t xml:space="preserve">, </w:t>
      </w:r>
      <w:r w:rsidR="00B3297B" w:rsidRPr="00407633">
        <w:rPr>
          <w:rFonts w:ascii="Arial Narrow" w:hAnsi="Arial Narrow"/>
          <w:szCs w:val="22"/>
        </w:rPr>
        <w:t xml:space="preserve">SARS reserves the right to cancel a contract with a supplier / successful bidder </w:t>
      </w:r>
      <w:r w:rsidR="005C7D60" w:rsidRPr="00407633">
        <w:rPr>
          <w:rFonts w:ascii="Arial Narrow" w:hAnsi="Arial Narrow"/>
          <w:szCs w:val="22"/>
        </w:rPr>
        <w:t>if</w:t>
      </w:r>
      <w:r w:rsidR="00B3297B" w:rsidRPr="00407633">
        <w:rPr>
          <w:rFonts w:ascii="Arial Narrow" w:hAnsi="Arial Narrow"/>
          <w:szCs w:val="22"/>
        </w:rPr>
        <w:t xml:space="preserve"> such supplier/bidder does not remain tax compliant for the full term of its contract. </w:t>
      </w:r>
    </w:p>
    <w:p w14:paraId="210430FD" w14:textId="7EF028D9" w:rsidR="008A501B" w:rsidRPr="00407633" w:rsidRDefault="00B3297B" w:rsidP="00A00BC1">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In line with SARS’s strategic objectives, the directors / owners of the bidding entity who are not tax compliant may be referred to the SARS tax compliance unit for further investigation </w:t>
      </w:r>
      <w:r w:rsidR="005C7D60" w:rsidRPr="00407633">
        <w:rPr>
          <w:rFonts w:ascii="Arial Narrow" w:hAnsi="Arial Narrow"/>
          <w:sz w:val="22"/>
          <w:szCs w:val="22"/>
        </w:rPr>
        <w:t>to</w:t>
      </w:r>
      <w:r w:rsidRPr="00407633">
        <w:rPr>
          <w:rFonts w:ascii="Arial Narrow" w:hAnsi="Arial Narrow"/>
          <w:sz w:val="22"/>
          <w:szCs w:val="22"/>
        </w:rPr>
        <w:t xml:space="preserve"> achieve full tax compliance.</w:t>
      </w:r>
    </w:p>
    <w:p w14:paraId="049DFAE0" w14:textId="2973126B" w:rsidR="0046714B" w:rsidRPr="00407633" w:rsidRDefault="005634BA" w:rsidP="00A00BC1">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In terms of section 3 of the Tax A</w:t>
      </w:r>
      <w:r w:rsidR="000E2EDE" w:rsidRPr="00407633">
        <w:rPr>
          <w:rFonts w:ascii="Arial Narrow" w:hAnsi="Arial Narrow"/>
          <w:sz w:val="22"/>
          <w:szCs w:val="22"/>
        </w:rPr>
        <w:t>dministration Act, Act No. 28 of 2011, S</w:t>
      </w:r>
      <w:r w:rsidR="0046714B" w:rsidRPr="00407633">
        <w:rPr>
          <w:rFonts w:ascii="Arial Narrow" w:hAnsi="Arial Narrow"/>
          <w:sz w:val="22"/>
          <w:szCs w:val="22"/>
        </w:rPr>
        <w:t xml:space="preserve">ARS is responsible for the administration of </w:t>
      </w:r>
      <w:r w:rsidR="0093658A" w:rsidRPr="00407633">
        <w:rPr>
          <w:rFonts w:ascii="Arial Narrow" w:hAnsi="Arial Narrow"/>
          <w:sz w:val="22"/>
          <w:szCs w:val="22"/>
        </w:rPr>
        <w:t xml:space="preserve">a </w:t>
      </w:r>
      <w:r w:rsidR="00130D51" w:rsidRPr="00407633">
        <w:rPr>
          <w:rFonts w:ascii="Arial Narrow" w:hAnsi="Arial Narrow"/>
          <w:sz w:val="22"/>
          <w:szCs w:val="22"/>
        </w:rPr>
        <w:t xml:space="preserve">tax </w:t>
      </w:r>
      <w:r w:rsidR="0046714B" w:rsidRPr="00407633">
        <w:rPr>
          <w:rFonts w:ascii="Arial Narrow" w:hAnsi="Arial Narrow"/>
          <w:sz w:val="22"/>
          <w:szCs w:val="22"/>
        </w:rPr>
        <w:t>Act under the control or</w:t>
      </w:r>
      <w:r w:rsidR="000A2508" w:rsidRPr="00407633">
        <w:rPr>
          <w:rFonts w:ascii="Arial Narrow" w:hAnsi="Arial Narrow"/>
          <w:sz w:val="22"/>
          <w:szCs w:val="22"/>
        </w:rPr>
        <w:t xml:space="preserve"> </w:t>
      </w:r>
      <w:r w:rsidR="0046714B" w:rsidRPr="00407633">
        <w:rPr>
          <w:rFonts w:ascii="Arial Narrow" w:hAnsi="Arial Narrow"/>
          <w:sz w:val="22"/>
          <w:szCs w:val="22"/>
        </w:rPr>
        <w:t>direction of the Commissioner</w:t>
      </w:r>
      <w:r w:rsidR="000A2508" w:rsidRPr="00407633">
        <w:rPr>
          <w:rFonts w:ascii="Arial Narrow" w:hAnsi="Arial Narrow"/>
          <w:sz w:val="22"/>
          <w:szCs w:val="22"/>
        </w:rPr>
        <w:t xml:space="preserve"> for SARS. Accordingly, </w:t>
      </w:r>
      <w:r w:rsidR="0072533B" w:rsidRPr="00407633">
        <w:rPr>
          <w:rFonts w:ascii="Arial Narrow" w:hAnsi="Arial Narrow"/>
          <w:sz w:val="22"/>
          <w:szCs w:val="22"/>
        </w:rPr>
        <w:t>SARS may as part of the administration of a tax Act</w:t>
      </w:r>
      <w:r w:rsidR="004238D2" w:rsidRPr="00407633">
        <w:rPr>
          <w:rFonts w:ascii="Arial Narrow" w:hAnsi="Arial Narrow"/>
          <w:sz w:val="22"/>
          <w:szCs w:val="22"/>
        </w:rPr>
        <w:t xml:space="preserve"> exercise its powers</w:t>
      </w:r>
      <w:r w:rsidR="004238D2" w:rsidRPr="00407633">
        <w:rPr>
          <w:rFonts w:ascii="Arial Narrow" w:hAnsi="Arial Narrow"/>
          <w:i/>
          <w:iCs/>
          <w:sz w:val="22"/>
          <w:szCs w:val="22"/>
        </w:rPr>
        <w:t>, inter alia</w:t>
      </w:r>
      <w:r w:rsidR="004238D2" w:rsidRPr="00407633">
        <w:rPr>
          <w:rFonts w:ascii="Arial Narrow" w:hAnsi="Arial Narrow"/>
          <w:sz w:val="22"/>
          <w:szCs w:val="22"/>
        </w:rPr>
        <w:t xml:space="preserve">, </w:t>
      </w:r>
      <w:r w:rsidR="001D0C6A" w:rsidRPr="00407633">
        <w:rPr>
          <w:rFonts w:ascii="Arial Narrow" w:hAnsi="Arial Narrow"/>
          <w:sz w:val="22"/>
          <w:szCs w:val="22"/>
        </w:rPr>
        <w:t xml:space="preserve">to collect revenue </w:t>
      </w:r>
      <w:r w:rsidR="00196B49" w:rsidRPr="00407633">
        <w:rPr>
          <w:rFonts w:ascii="Arial Narrow" w:hAnsi="Arial Narrow"/>
          <w:sz w:val="22"/>
          <w:szCs w:val="22"/>
        </w:rPr>
        <w:t>due to the fiscus</w:t>
      </w:r>
      <w:r w:rsidR="00A370C5" w:rsidRPr="00407633">
        <w:rPr>
          <w:rFonts w:ascii="Arial Narrow" w:hAnsi="Arial Narrow"/>
          <w:sz w:val="22"/>
          <w:szCs w:val="22"/>
        </w:rPr>
        <w:t xml:space="preserve"> and enforce compliance with legislation administered by the Commissioner for SARS.</w:t>
      </w:r>
    </w:p>
    <w:p w14:paraId="769576D5" w14:textId="4A1574DB" w:rsidR="008129FC" w:rsidRPr="00407633" w:rsidRDefault="005835D5"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Tender defaulters and restricted suppliers</w:t>
      </w:r>
    </w:p>
    <w:p w14:paraId="35F3EC65" w14:textId="0567F322" w:rsidR="005946D3" w:rsidRPr="00407633" w:rsidRDefault="00027EBA" w:rsidP="00A00BC1">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 xml:space="preserve">No </w:t>
      </w:r>
      <w:r w:rsidR="00154AB7" w:rsidRPr="00407633">
        <w:rPr>
          <w:rFonts w:ascii="Arial Narrow" w:hAnsi="Arial Narrow"/>
          <w:sz w:val="22"/>
          <w:szCs w:val="22"/>
        </w:rPr>
        <w:t>bid</w:t>
      </w:r>
      <w:r w:rsidR="008129FC" w:rsidRPr="00407633">
        <w:rPr>
          <w:rFonts w:ascii="Arial Narrow" w:hAnsi="Arial Narrow"/>
          <w:sz w:val="22"/>
          <w:szCs w:val="22"/>
        </w:rPr>
        <w:t xml:space="preserve"> will</w:t>
      </w:r>
      <w:r w:rsidRPr="00407633">
        <w:rPr>
          <w:rFonts w:ascii="Arial Narrow" w:hAnsi="Arial Narrow"/>
          <w:sz w:val="22"/>
          <w:szCs w:val="22"/>
        </w:rPr>
        <w:t xml:space="preserve"> be awarded to a </w:t>
      </w:r>
      <w:r w:rsidR="008129FC" w:rsidRPr="00407633">
        <w:rPr>
          <w:rFonts w:ascii="Arial Narrow" w:hAnsi="Arial Narrow"/>
          <w:sz w:val="22"/>
          <w:szCs w:val="22"/>
        </w:rPr>
        <w:t>b</w:t>
      </w:r>
      <w:r w:rsidRPr="00407633">
        <w:rPr>
          <w:rFonts w:ascii="Arial Narrow" w:hAnsi="Arial Narrow"/>
          <w:sz w:val="22"/>
          <w:szCs w:val="22"/>
        </w:rPr>
        <w:t xml:space="preserve">idder </w:t>
      </w:r>
      <w:r w:rsidR="008129FC" w:rsidRPr="00407633">
        <w:rPr>
          <w:rFonts w:ascii="Arial Narrow" w:hAnsi="Arial Narrow"/>
          <w:sz w:val="22"/>
          <w:szCs w:val="22"/>
        </w:rPr>
        <w:t xml:space="preserve">whose name </w:t>
      </w:r>
      <w:r w:rsidRPr="00407633">
        <w:rPr>
          <w:rFonts w:ascii="Arial Narrow" w:hAnsi="Arial Narrow"/>
          <w:sz w:val="22"/>
          <w:szCs w:val="22"/>
        </w:rPr>
        <w:t>(or any of its members, directors, partners or trustees) appear</w:t>
      </w:r>
      <w:r w:rsidR="008129FC" w:rsidRPr="00407633">
        <w:rPr>
          <w:rFonts w:ascii="Arial Narrow" w:hAnsi="Arial Narrow"/>
          <w:sz w:val="22"/>
          <w:szCs w:val="22"/>
        </w:rPr>
        <w:t>s</w:t>
      </w:r>
      <w:r w:rsidRPr="00407633">
        <w:rPr>
          <w:rFonts w:ascii="Arial Narrow" w:hAnsi="Arial Narrow"/>
          <w:sz w:val="22"/>
          <w:szCs w:val="22"/>
        </w:rPr>
        <w:t xml:space="preserve"> on the </w:t>
      </w:r>
      <w:r w:rsidR="008129FC" w:rsidRPr="00407633">
        <w:rPr>
          <w:rFonts w:ascii="Arial Narrow" w:hAnsi="Arial Narrow"/>
          <w:sz w:val="22"/>
          <w:szCs w:val="22"/>
        </w:rPr>
        <w:t xml:space="preserve">National Treasury’s </w:t>
      </w:r>
      <w:r w:rsidRPr="00407633">
        <w:rPr>
          <w:rFonts w:ascii="Arial Narrow" w:hAnsi="Arial Narrow"/>
          <w:sz w:val="22"/>
          <w:szCs w:val="22"/>
        </w:rPr>
        <w:t xml:space="preserve">Register </w:t>
      </w:r>
      <w:r w:rsidR="008129FC" w:rsidRPr="00407633">
        <w:rPr>
          <w:rFonts w:ascii="Arial Narrow" w:hAnsi="Arial Narrow"/>
          <w:sz w:val="22"/>
          <w:szCs w:val="22"/>
        </w:rPr>
        <w:t>for</w:t>
      </w:r>
      <w:r w:rsidRPr="00407633">
        <w:rPr>
          <w:rFonts w:ascii="Arial Narrow" w:hAnsi="Arial Narrow"/>
          <w:sz w:val="22"/>
          <w:szCs w:val="22"/>
        </w:rPr>
        <w:t xml:space="preserve"> Tender Defaulters</w:t>
      </w:r>
      <w:r w:rsidR="008129FC" w:rsidRPr="00407633">
        <w:rPr>
          <w:rFonts w:ascii="Arial Narrow" w:hAnsi="Arial Narrow"/>
          <w:sz w:val="22"/>
          <w:szCs w:val="22"/>
        </w:rPr>
        <w:t xml:space="preserve"> or the N</w:t>
      </w:r>
      <w:r w:rsidRPr="00407633">
        <w:rPr>
          <w:rFonts w:ascii="Arial Narrow" w:hAnsi="Arial Narrow"/>
          <w:sz w:val="22"/>
          <w:szCs w:val="22"/>
        </w:rPr>
        <w:t xml:space="preserve">ational Treasury’s </w:t>
      </w:r>
      <w:r w:rsidR="008129FC" w:rsidRPr="00407633">
        <w:rPr>
          <w:rFonts w:ascii="Arial Narrow" w:hAnsi="Arial Narrow"/>
          <w:sz w:val="22"/>
          <w:szCs w:val="22"/>
        </w:rPr>
        <w:t>Database</w:t>
      </w:r>
      <w:r w:rsidRPr="00407633">
        <w:rPr>
          <w:rFonts w:ascii="Arial Narrow" w:hAnsi="Arial Narrow"/>
          <w:sz w:val="22"/>
          <w:szCs w:val="22"/>
        </w:rPr>
        <w:t xml:space="preserve"> of Restricted Suppliers. </w:t>
      </w:r>
    </w:p>
    <w:p w14:paraId="61755E07" w14:textId="3A1535D0" w:rsidR="00E31C3C" w:rsidRPr="00407633" w:rsidRDefault="00E31C3C"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Local </w:t>
      </w:r>
      <w:r w:rsidR="00C47732" w:rsidRPr="00407633">
        <w:rPr>
          <w:rFonts w:ascii="Arial Narrow" w:hAnsi="Arial Narrow"/>
          <w:sz w:val="22"/>
          <w:szCs w:val="22"/>
        </w:rPr>
        <w:t xml:space="preserve">production and </w:t>
      </w:r>
      <w:r w:rsidRPr="00407633">
        <w:rPr>
          <w:rFonts w:ascii="Arial Narrow" w:hAnsi="Arial Narrow"/>
          <w:sz w:val="22"/>
          <w:szCs w:val="22"/>
        </w:rPr>
        <w:t>content</w:t>
      </w:r>
    </w:p>
    <w:p w14:paraId="153DC284" w14:textId="3D45912A" w:rsidR="00FA1028" w:rsidRPr="0041211C" w:rsidRDefault="00566B4D" w:rsidP="00A00BC1">
      <w:pPr>
        <w:pStyle w:val="level3"/>
        <w:tabs>
          <w:tab w:val="clear" w:pos="1419"/>
        </w:tabs>
        <w:spacing w:line="360" w:lineRule="auto"/>
        <w:ind w:left="851" w:hanging="709"/>
      </w:pPr>
      <w:r w:rsidRPr="00407633">
        <w:rPr>
          <w:rFonts w:ascii="Arial Narrow" w:hAnsi="Arial Narrow"/>
          <w:sz w:val="22"/>
          <w:szCs w:val="22"/>
        </w:rPr>
        <w:t xml:space="preserve">SARS </w:t>
      </w:r>
      <w:r w:rsidR="00544141" w:rsidRPr="00407633">
        <w:rPr>
          <w:rFonts w:ascii="Arial Narrow" w:hAnsi="Arial Narrow"/>
          <w:sz w:val="22"/>
          <w:szCs w:val="22"/>
        </w:rPr>
        <w:t xml:space="preserve">supports and </w:t>
      </w:r>
      <w:r w:rsidRPr="00407633">
        <w:rPr>
          <w:rFonts w:ascii="Arial Narrow" w:hAnsi="Arial Narrow"/>
          <w:sz w:val="22"/>
          <w:szCs w:val="22"/>
        </w:rPr>
        <w:t>promotes local production and local content</w:t>
      </w:r>
      <w:r w:rsidR="00544141" w:rsidRPr="00407633">
        <w:rPr>
          <w:rFonts w:ascii="Arial Narrow" w:hAnsi="Arial Narrow"/>
          <w:sz w:val="22"/>
          <w:szCs w:val="22"/>
        </w:rPr>
        <w:t xml:space="preserve">, environmentally friendly </w:t>
      </w:r>
      <w:r w:rsidR="00AE703C" w:rsidRPr="00407633">
        <w:rPr>
          <w:rFonts w:ascii="Arial Narrow" w:hAnsi="Arial Narrow"/>
          <w:sz w:val="22"/>
          <w:szCs w:val="22"/>
        </w:rPr>
        <w:t>products,</w:t>
      </w:r>
      <w:r w:rsidR="00544141" w:rsidRPr="00407633">
        <w:rPr>
          <w:rFonts w:ascii="Arial Narrow" w:hAnsi="Arial Narrow"/>
          <w:sz w:val="22"/>
          <w:szCs w:val="22"/>
        </w:rPr>
        <w:t xml:space="preserve"> and sustainable sourcing.</w:t>
      </w:r>
    </w:p>
    <w:p w14:paraId="3972417C" w14:textId="6F4716AC" w:rsidR="00FA1028" w:rsidRPr="0041211C" w:rsidRDefault="00594305" w:rsidP="00A00BC1">
      <w:pPr>
        <w:pStyle w:val="level3"/>
        <w:tabs>
          <w:tab w:val="clear" w:pos="1419"/>
        </w:tabs>
        <w:spacing w:line="360" w:lineRule="auto"/>
        <w:ind w:left="851" w:hanging="709"/>
      </w:pPr>
      <w:r w:rsidRPr="0041211C">
        <w:t xml:space="preserve">To enable this </w:t>
      </w:r>
      <w:r w:rsidR="00F01496" w:rsidRPr="0041211C">
        <w:t>objective</w:t>
      </w:r>
      <w:r w:rsidRPr="0041211C">
        <w:t xml:space="preserve"> to be </w:t>
      </w:r>
      <w:r w:rsidR="00B61B22" w:rsidRPr="0041211C">
        <w:t>adequately</w:t>
      </w:r>
      <w:r w:rsidRPr="0041211C">
        <w:t xml:space="preserve"> assessed and as part of contract management, bidder</w:t>
      </w:r>
      <w:r w:rsidR="00B201CB" w:rsidRPr="0041211C">
        <w:t>s</w:t>
      </w:r>
      <w:r w:rsidRPr="0041211C">
        <w:t xml:space="preserve"> shall advise </w:t>
      </w:r>
    </w:p>
    <w:p w14:paraId="28F7D1F2" w14:textId="78FDBE16" w:rsidR="00594305" w:rsidRPr="0041211C" w:rsidRDefault="00594305" w:rsidP="00A00BC1">
      <w:pPr>
        <w:pStyle w:val="level3"/>
        <w:tabs>
          <w:tab w:val="clear" w:pos="1419"/>
        </w:tabs>
        <w:spacing w:line="360" w:lineRule="auto"/>
        <w:ind w:left="851" w:hanging="709"/>
      </w:pPr>
      <w:r w:rsidRPr="0041211C">
        <w:t>SARS of its local and regional strategy and its initiatives to involve, support and use local/regional entities and workforce.</w:t>
      </w:r>
    </w:p>
    <w:p w14:paraId="4A4F287F" w14:textId="5254E66D" w:rsidR="006E42AA" w:rsidRPr="00407633" w:rsidRDefault="00A165E8" w:rsidP="00A00BC1">
      <w:pPr>
        <w:pStyle w:val="level3"/>
        <w:tabs>
          <w:tab w:val="clear" w:pos="1419"/>
        </w:tabs>
        <w:spacing w:line="360" w:lineRule="auto"/>
        <w:ind w:left="851" w:hanging="709"/>
        <w:rPr>
          <w:rStyle w:val="A3"/>
          <w:rFonts w:ascii="Arial Narrow" w:hAnsi="Arial Narrow" w:cs="Times New Roman"/>
          <w:color w:val="auto"/>
          <w:sz w:val="22"/>
          <w:szCs w:val="22"/>
        </w:rPr>
      </w:pPr>
      <w:r w:rsidRPr="0041211C">
        <w:t xml:space="preserve">The appointed supplier </w:t>
      </w:r>
      <w:r w:rsidR="000D5FA8" w:rsidRPr="0041211C">
        <w:t>shall provide and use, for the performance of this contract,</w:t>
      </w:r>
      <w:r w:rsidR="00A612CE" w:rsidRPr="0041211C">
        <w:t xml:space="preserve"> </w:t>
      </w:r>
      <w:r w:rsidR="000D5FA8" w:rsidRPr="0041211C">
        <w:t>local subcontractor</w:t>
      </w:r>
      <w:r w:rsidR="00B61B22" w:rsidRPr="0041211C">
        <w:t>s</w:t>
      </w:r>
      <w:r w:rsidR="000D5FA8" w:rsidRPr="0041211C">
        <w:t xml:space="preserve"> or locally acquired materials</w:t>
      </w:r>
      <w:r w:rsidR="00B61B22" w:rsidRPr="0041211C">
        <w:t>,</w:t>
      </w:r>
      <w:r w:rsidR="000D5FA8" w:rsidRPr="0041211C">
        <w:t xml:space="preserve"> equipment</w:t>
      </w:r>
      <w:r w:rsidR="00B61B22" w:rsidRPr="0041211C">
        <w:t xml:space="preserve"> and</w:t>
      </w:r>
      <w:r w:rsidR="000D5FA8" w:rsidRPr="0041211C">
        <w:t xml:space="preserve"> facilities, to the extent available</w:t>
      </w:r>
      <w:r w:rsidR="00B61B22" w:rsidRPr="0041211C">
        <w:t xml:space="preserve"> and</w:t>
      </w:r>
      <w:r w:rsidR="000D5FA8" w:rsidRPr="0041211C">
        <w:t xml:space="preserve"> within reasonable cost</w:t>
      </w:r>
      <w:r w:rsidR="00B61B22" w:rsidRPr="0041211C">
        <w:t>s</w:t>
      </w:r>
      <w:r w:rsidR="000D5FA8" w:rsidRPr="0041211C">
        <w:t>, to produce the quality and quantity</w:t>
      </w:r>
      <w:r w:rsidR="000D5FA8" w:rsidRPr="00407633">
        <w:rPr>
          <w:rStyle w:val="A3"/>
          <w:rFonts w:ascii="Arial Narrow" w:hAnsi="Arial Narrow"/>
          <w:sz w:val="22"/>
          <w:szCs w:val="22"/>
        </w:rPr>
        <w:t xml:space="preserve"> of work and materials required by this contract</w:t>
      </w:r>
      <w:r w:rsidR="00EB2488" w:rsidRPr="00407633">
        <w:rPr>
          <w:rStyle w:val="A3"/>
          <w:rFonts w:ascii="Arial Narrow" w:hAnsi="Arial Narrow"/>
          <w:sz w:val="22"/>
          <w:szCs w:val="22"/>
        </w:rPr>
        <w:t>.</w:t>
      </w:r>
    </w:p>
    <w:p w14:paraId="1DB2CB9C" w14:textId="77777777" w:rsidR="000D0159" w:rsidRPr="00407633" w:rsidRDefault="000D0159"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Validity of information</w:t>
      </w:r>
    </w:p>
    <w:p w14:paraId="6964D877" w14:textId="130E5C00" w:rsidR="00B11547" w:rsidRPr="004A41F1" w:rsidRDefault="000D0159" w:rsidP="00A00BC1">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SARS has made reasonable efforts to ensure the accuracy of the information contained in this RFP. However, neither SARS, nor its employees, officers, advisers or agents will be liable (directly or otherwise) to a bidder or any third party for any inaccuracy or omission of any information in the RFP or in respect of any additional information SARS may provide to a bidder as part of the RFP process.</w:t>
      </w:r>
    </w:p>
    <w:p w14:paraId="32C98E86" w14:textId="7119C7B7" w:rsidR="008A5083" w:rsidRPr="00407633" w:rsidRDefault="000D0159" w:rsidP="00A00BC1">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A bidder is deemed to have examined this RFP and any other information supplied by SARS to the bidder and to have satisfied itself as to the correctness and sufficiency of such information before submitting any of its responses.</w:t>
      </w:r>
    </w:p>
    <w:p w14:paraId="19AC2A6C" w14:textId="4F047410"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Governing </w:t>
      </w:r>
      <w:r w:rsidR="005835D5" w:rsidRPr="00407633">
        <w:rPr>
          <w:rFonts w:ascii="Arial Narrow" w:hAnsi="Arial Narrow"/>
          <w:sz w:val="22"/>
          <w:szCs w:val="22"/>
        </w:rPr>
        <w:t>l</w:t>
      </w:r>
      <w:r w:rsidRPr="00407633">
        <w:rPr>
          <w:rFonts w:ascii="Arial Narrow" w:hAnsi="Arial Narrow"/>
          <w:sz w:val="22"/>
          <w:szCs w:val="22"/>
        </w:rPr>
        <w:t>aw</w:t>
      </w:r>
    </w:p>
    <w:p w14:paraId="1C071018" w14:textId="79257F58" w:rsidR="00AE7B6E" w:rsidRDefault="0026195E" w:rsidP="00A00BC1">
      <w:pPr>
        <w:pStyle w:val="level3"/>
        <w:tabs>
          <w:tab w:val="clear" w:pos="1419"/>
        </w:tabs>
        <w:spacing w:line="360" w:lineRule="auto"/>
        <w:ind w:left="851" w:hanging="709"/>
        <w:rPr>
          <w:rFonts w:ascii="Arial Narrow" w:hAnsi="Arial Narrow"/>
          <w:sz w:val="22"/>
          <w:szCs w:val="22"/>
        </w:rPr>
      </w:pPr>
      <w:r w:rsidRPr="00407633">
        <w:rPr>
          <w:rFonts w:ascii="Arial Narrow" w:hAnsi="Arial Narrow"/>
          <w:sz w:val="22"/>
          <w:szCs w:val="22"/>
        </w:rPr>
        <w:t>This RFP and any resultant agreement shall be governed by the laws of the Republic of South Africa</w:t>
      </w:r>
      <w:r w:rsidR="005946D3" w:rsidRPr="00407633">
        <w:rPr>
          <w:rFonts w:ascii="Arial Narrow" w:hAnsi="Arial Narrow"/>
          <w:sz w:val="22"/>
          <w:szCs w:val="22"/>
        </w:rPr>
        <w:t>.</w:t>
      </w:r>
      <w:r w:rsidRPr="00407633">
        <w:rPr>
          <w:rFonts w:ascii="Arial Narrow" w:hAnsi="Arial Narrow"/>
          <w:sz w:val="22"/>
          <w:szCs w:val="22"/>
        </w:rPr>
        <w:t xml:space="preserve"> </w:t>
      </w:r>
    </w:p>
    <w:p w14:paraId="2E72ACC5" w14:textId="77777777" w:rsidR="0002632B" w:rsidRDefault="0002632B" w:rsidP="0002632B">
      <w:pPr>
        <w:pStyle w:val="level1"/>
        <w:numPr>
          <w:ilvl w:val="0"/>
          <w:numId w:val="0"/>
        </w:numPr>
        <w:ind w:left="567" w:hanging="567"/>
      </w:pPr>
    </w:p>
    <w:p w14:paraId="1E29B085" w14:textId="77777777" w:rsidR="0002632B" w:rsidRPr="0066671F" w:rsidRDefault="0002632B" w:rsidP="0002632B">
      <w:pPr>
        <w:pStyle w:val="level1"/>
        <w:numPr>
          <w:ilvl w:val="0"/>
          <w:numId w:val="0"/>
        </w:numPr>
      </w:pPr>
    </w:p>
    <w:p w14:paraId="50285956" w14:textId="4BF9E511" w:rsidR="00EA78E7" w:rsidRDefault="00EA78E7" w:rsidP="00407633">
      <w:pPr>
        <w:spacing w:line="360" w:lineRule="auto"/>
        <w:rPr>
          <w:rFonts w:ascii="Arial Narrow" w:hAnsi="Arial Narrow"/>
          <w:color w:val="5F497A" w:themeColor="accent4" w:themeShade="BF"/>
          <w:szCs w:val="22"/>
          <w:lang w:val="en-ZA"/>
        </w:rPr>
      </w:pPr>
    </w:p>
    <w:p w14:paraId="03B61147" w14:textId="77777777" w:rsidR="0002632B" w:rsidRDefault="0002632B" w:rsidP="00407633">
      <w:pPr>
        <w:spacing w:line="360" w:lineRule="auto"/>
        <w:rPr>
          <w:rFonts w:ascii="Arial Narrow" w:hAnsi="Arial Narrow"/>
          <w:color w:val="5F497A" w:themeColor="accent4" w:themeShade="BF"/>
          <w:szCs w:val="22"/>
          <w:lang w:val="en-ZA"/>
        </w:rPr>
      </w:pPr>
    </w:p>
    <w:p w14:paraId="01AC133A" w14:textId="77777777" w:rsidR="0002632B" w:rsidRDefault="0002632B" w:rsidP="00407633">
      <w:pPr>
        <w:spacing w:line="360" w:lineRule="auto"/>
        <w:rPr>
          <w:rFonts w:ascii="Arial Narrow" w:hAnsi="Arial Narrow"/>
          <w:color w:val="5F497A" w:themeColor="accent4" w:themeShade="BF"/>
          <w:szCs w:val="22"/>
          <w:lang w:val="en-ZA"/>
        </w:rPr>
      </w:pPr>
    </w:p>
    <w:p w14:paraId="02CEE72B" w14:textId="77777777" w:rsidR="0002632B" w:rsidRPr="00407633" w:rsidRDefault="0002632B" w:rsidP="0002632B">
      <w:pPr>
        <w:pStyle w:val="level1"/>
        <w:tabs>
          <w:tab w:val="clear" w:pos="567"/>
        </w:tabs>
        <w:spacing w:before="240"/>
        <w:ind w:left="142" w:hanging="709"/>
        <w:rPr>
          <w:rFonts w:ascii="Arial Narrow" w:hAnsi="Arial Narrow"/>
        </w:rPr>
      </w:pPr>
      <w:bookmarkStart w:id="25" w:name="_Toc212550097"/>
      <w:r w:rsidRPr="00407633">
        <w:rPr>
          <w:rFonts w:ascii="Arial Narrow" w:hAnsi="Arial Narrow"/>
        </w:rPr>
        <w:t>CHECKLIST OF RETURNABLES</w:t>
      </w:r>
      <w:bookmarkEnd w:id="25"/>
    </w:p>
    <w:p w14:paraId="6EAAC8C9" w14:textId="77777777" w:rsidR="0002632B" w:rsidRPr="00407633" w:rsidRDefault="0002632B" w:rsidP="00407633">
      <w:pPr>
        <w:spacing w:line="360" w:lineRule="auto"/>
        <w:rPr>
          <w:rFonts w:ascii="Arial Narrow" w:hAnsi="Arial Narrow"/>
          <w:color w:val="5F497A" w:themeColor="accent4" w:themeShade="BF"/>
          <w:szCs w:val="22"/>
          <w:lang w:val="en-ZA"/>
        </w:rPr>
      </w:pPr>
    </w:p>
    <w:p w14:paraId="292D5DA7" w14:textId="0E1C229E" w:rsidR="00C77492" w:rsidRPr="00407633" w:rsidRDefault="00C77492" w:rsidP="00BC7554">
      <w:pPr>
        <w:spacing w:after="120" w:line="360" w:lineRule="auto"/>
        <w:ind w:left="142"/>
        <w:rPr>
          <w:rFonts w:ascii="Arial Narrow" w:hAnsi="Arial Narrow"/>
          <w:b/>
          <w:szCs w:val="22"/>
          <w:lang w:val="en-ZA"/>
        </w:rPr>
      </w:pPr>
      <w:r w:rsidRPr="00087FE1">
        <w:rPr>
          <w:rFonts w:ascii="Arial Narrow" w:hAnsi="Arial Narrow"/>
          <w:b/>
          <w:szCs w:val="22"/>
          <w:lang w:val="en-ZA"/>
        </w:rPr>
        <w:t>Table 11: Checklist of returnable documents</w:t>
      </w:r>
    </w:p>
    <w:tbl>
      <w:tblPr>
        <w:tblW w:w="4922"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570"/>
        <w:gridCol w:w="6408"/>
        <w:gridCol w:w="1395"/>
        <w:gridCol w:w="1384"/>
      </w:tblGrid>
      <w:tr w:rsidR="00F035D2" w:rsidRPr="00407633" w14:paraId="407E9218" w14:textId="77777777" w:rsidTr="00BC7554">
        <w:trPr>
          <w:trHeight w:val="480"/>
          <w:tblHeader/>
        </w:trPr>
        <w:tc>
          <w:tcPr>
            <w:tcW w:w="292" w:type="pct"/>
            <w:shd w:val="clear" w:color="auto" w:fill="365F91" w:themeFill="accent1" w:themeFillShade="BF"/>
            <w:vAlign w:val="center"/>
          </w:tcPr>
          <w:p w14:paraId="6EC2FDB8" w14:textId="77777777" w:rsidR="00F035D2" w:rsidRPr="00407633" w:rsidRDefault="00F035D2" w:rsidP="00FA1403">
            <w:pPr>
              <w:widowControl w:val="0"/>
              <w:spacing w:line="360" w:lineRule="auto"/>
              <w:rPr>
                <w:rFonts w:ascii="Arial Narrow" w:hAnsi="Arial Narrow" w:cs="Arial"/>
                <w:b/>
                <w:color w:val="FFFFFF" w:themeColor="background1"/>
                <w:szCs w:val="22"/>
              </w:rPr>
            </w:pPr>
          </w:p>
        </w:tc>
        <w:tc>
          <w:tcPr>
            <w:tcW w:w="3284" w:type="pct"/>
            <w:shd w:val="clear" w:color="auto" w:fill="365F91" w:themeFill="accent1" w:themeFillShade="BF"/>
            <w:vAlign w:val="center"/>
          </w:tcPr>
          <w:p w14:paraId="498C705B" w14:textId="77777777" w:rsidR="00F035D2" w:rsidRPr="00407633" w:rsidRDefault="00F035D2" w:rsidP="00FA140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Checklist of returnable documents</w:t>
            </w:r>
          </w:p>
        </w:tc>
        <w:tc>
          <w:tcPr>
            <w:tcW w:w="715" w:type="pct"/>
            <w:shd w:val="clear" w:color="auto" w:fill="365F91" w:themeFill="accent1" w:themeFillShade="BF"/>
          </w:tcPr>
          <w:p w14:paraId="2BBF3E48" w14:textId="77777777" w:rsidR="00F035D2" w:rsidRPr="00407633" w:rsidRDefault="00F035D2" w:rsidP="00FA140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Comply</w:t>
            </w:r>
          </w:p>
        </w:tc>
        <w:tc>
          <w:tcPr>
            <w:tcW w:w="709" w:type="pct"/>
            <w:shd w:val="clear" w:color="auto" w:fill="365F91" w:themeFill="accent1" w:themeFillShade="BF"/>
          </w:tcPr>
          <w:p w14:paraId="62C52739" w14:textId="77777777" w:rsidR="00F035D2" w:rsidRPr="00407633" w:rsidRDefault="00F035D2" w:rsidP="00FA140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Do</w:t>
            </w:r>
            <w:r>
              <w:rPr>
                <w:rFonts w:ascii="Arial Narrow" w:hAnsi="Arial Narrow" w:cs="Arial"/>
                <w:b/>
                <w:color w:val="FFFFFF" w:themeColor="background1"/>
                <w:szCs w:val="22"/>
              </w:rPr>
              <w:t>es</w:t>
            </w:r>
            <w:r w:rsidRPr="00407633">
              <w:rPr>
                <w:rFonts w:ascii="Arial Narrow" w:hAnsi="Arial Narrow" w:cs="Arial"/>
                <w:b/>
                <w:color w:val="FFFFFF" w:themeColor="background1"/>
                <w:szCs w:val="22"/>
              </w:rPr>
              <w:t xml:space="preserve"> not comply</w:t>
            </w:r>
          </w:p>
        </w:tc>
      </w:tr>
      <w:tr w:rsidR="00F035D2" w:rsidRPr="00407633" w14:paraId="3EAE8C6F" w14:textId="77777777" w:rsidTr="00BC7554">
        <w:tc>
          <w:tcPr>
            <w:tcW w:w="292" w:type="pct"/>
            <w:shd w:val="clear" w:color="auto" w:fill="DBE5F1" w:themeFill="accent1" w:themeFillTint="33"/>
          </w:tcPr>
          <w:p w14:paraId="52B77B22" w14:textId="77777777" w:rsidR="00F035D2" w:rsidRPr="00407633" w:rsidRDefault="00F035D2" w:rsidP="00FA1403">
            <w:pPr>
              <w:widowControl w:val="0"/>
              <w:spacing w:line="360" w:lineRule="auto"/>
              <w:rPr>
                <w:rFonts w:ascii="Arial Narrow" w:hAnsi="Arial Narrow" w:cs="Arial"/>
                <w:szCs w:val="22"/>
              </w:rPr>
            </w:pPr>
            <w:r w:rsidRPr="00407633">
              <w:rPr>
                <w:rFonts w:ascii="Arial Narrow" w:hAnsi="Arial Narrow" w:cs="Arial"/>
                <w:szCs w:val="22"/>
              </w:rPr>
              <w:t>1.</w:t>
            </w:r>
          </w:p>
        </w:tc>
        <w:tc>
          <w:tcPr>
            <w:tcW w:w="3284" w:type="pct"/>
            <w:shd w:val="clear" w:color="auto" w:fill="DBE5F1" w:themeFill="accent1" w:themeFillTint="33"/>
          </w:tcPr>
          <w:p w14:paraId="63FBAE14" w14:textId="77777777" w:rsidR="00F035D2" w:rsidRPr="00407633" w:rsidRDefault="00F035D2" w:rsidP="00FA1403">
            <w:pPr>
              <w:widowControl w:val="0"/>
              <w:spacing w:line="360" w:lineRule="auto"/>
              <w:rPr>
                <w:rFonts w:ascii="Arial Narrow" w:hAnsi="Arial Narrow" w:cs="Arial"/>
                <w:szCs w:val="22"/>
              </w:rPr>
            </w:pPr>
            <w:r w:rsidRPr="00407633">
              <w:rPr>
                <w:rFonts w:ascii="Arial Narrow" w:hAnsi="Arial Narrow" w:cs="Arial"/>
                <w:szCs w:val="22"/>
              </w:rPr>
              <w:t>A hardcopy and an electronic copy RFP proposal submission has been submitted for this RFP.</w:t>
            </w:r>
          </w:p>
        </w:tc>
        <w:tc>
          <w:tcPr>
            <w:tcW w:w="715" w:type="pct"/>
          </w:tcPr>
          <w:p w14:paraId="4952103A" w14:textId="77777777" w:rsidR="00F035D2" w:rsidRPr="00407633" w:rsidRDefault="00F035D2" w:rsidP="00FA1403">
            <w:pPr>
              <w:widowControl w:val="0"/>
              <w:spacing w:line="360" w:lineRule="auto"/>
              <w:ind w:left="176"/>
              <w:rPr>
                <w:rFonts w:ascii="Arial Narrow" w:hAnsi="Arial Narrow" w:cs="Arial"/>
                <w:szCs w:val="22"/>
              </w:rPr>
            </w:pPr>
          </w:p>
        </w:tc>
        <w:tc>
          <w:tcPr>
            <w:tcW w:w="709" w:type="pct"/>
          </w:tcPr>
          <w:p w14:paraId="6C456E8A" w14:textId="77777777" w:rsidR="00F035D2" w:rsidRPr="00407633" w:rsidRDefault="00F035D2" w:rsidP="00FA1403">
            <w:pPr>
              <w:widowControl w:val="0"/>
              <w:spacing w:line="360" w:lineRule="auto"/>
              <w:ind w:left="176"/>
              <w:rPr>
                <w:rFonts w:ascii="Arial Narrow" w:hAnsi="Arial Narrow" w:cs="Arial"/>
                <w:szCs w:val="22"/>
              </w:rPr>
            </w:pPr>
          </w:p>
        </w:tc>
      </w:tr>
      <w:tr w:rsidR="00F035D2" w:rsidRPr="00407633" w14:paraId="76BFE177" w14:textId="77777777" w:rsidTr="00BC7554">
        <w:tc>
          <w:tcPr>
            <w:tcW w:w="292" w:type="pct"/>
            <w:shd w:val="clear" w:color="auto" w:fill="DBE5F1" w:themeFill="accent1" w:themeFillTint="33"/>
          </w:tcPr>
          <w:p w14:paraId="494E522B" w14:textId="77777777" w:rsidR="00F035D2" w:rsidRPr="00407633" w:rsidRDefault="00F035D2" w:rsidP="00FA1403">
            <w:pPr>
              <w:widowControl w:val="0"/>
              <w:spacing w:line="360" w:lineRule="auto"/>
              <w:rPr>
                <w:rFonts w:ascii="Arial Narrow" w:hAnsi="Arial Narrow" w:cs="Arial"/>
                <w:szCs w:val="22"/>
              </w:rPr>
            </w:pPr>
            <w:r>
              <w:rPr>
                <w:rFonts w:ascii="Arial Narrow" w:hAnsi="Arial Narrow" w:cs="Arial"/>
                <w:szCs w:val="22"/>
              </w:rPr>
              <w:t>2</w:t>
            </w:r>
            <w:r w:rsidRPr="00407633">
              <w:rPr>
                <w:rFonts w:ascii="Arial Narrow" w:hAnsi="Arial Narrow" w:cs="Arial"/>
                <w:szCs w:val="22"/>
              </w:rPr>
              <w:t>.</w:t>
            </w:r>
          </w:p>
        </w:tc>
        <w:tc>
          <w:tcPr>
            <w:tcW w:w="3284" w:type="pct"/>
            <w:shd w:val="clear" w:color="auto" w:fill="DBE5F1" w:themeFill="accent1" w:themeFillTint="33"/>
          </w:tcPr>
          <w:p w14:paraId="5CB31F46" w14:textId="77777777" w:rsidR="00F035D2" w:rsidRPr="00407633" w:rsidRDefault="00F035D2" w:rsidP="00FA1403">
            <w:pPr>
              <w:widowControl w:val="0"/>
              <w:spacing w:line="360" w:lineRule="auto"/>
              <w:rPr>
                <w:rFonts w:ascii="Arial Narrow" w:hAnsi="Arial Narrow" w:cs="Arial"/>
                <w:szCs w:val="22"/>
              </w:rPr>
            </w:pPr>
            <w:r w:rsidRPr="00407633">
              <w:rPr>
                <w:rFonts w:ascii="Arial Narrow" w:hAnsi="Arial Narrow" w:cs="Arial"/>
                <w:szCs w:val="22"/>
              </w:rPr>
              <w:t>The tender proposal has been organised as per the format required for this tender (paragraph 6).</w:t>
            </w:r>
          </w:p>
        </w:tc>
        <w:tc>
          <w:tcPr>
            <w:tcW w:w="715" w:type="pct"/>
          </w:tcPr>
          <w:p w14:paraId="5EC3B099" w14:textId="77777777" w:rsidR="00F035D2" w:rsidRPr="00407633" w:rsidRDefault="00F035D2" w:rsidP="00FA1403">
            <w:pPr>
              <w:widowControl w:val="0"/>
              <w:spacing w:line="360" w:lineRule="auto"/>
              <w:ind w:left="176"/>
              <w:rPr>
                <w:rFonts w:ascii="Arial Narrow" w:hAnsi="Arial Narrow" w:cs="Arial"/>
                <w:szCs w:val="22"/>
              </w:rPr>
            </w:pPr>
          </w:p>
        </w:tc>
        <w:tc>
          <w:tcPr>
            <w:tcW w:w="709" w:type="pct"/>
          </w:tcPr>
          <w:p w14:paraId="145AB434" w14:textId="77777777" w:rsidR="00F035D2" w:rsidRPr="00407633" w:rsidRDefault="00F035D2" w:rsidP="00FA1403">
            <w:pPr>
              <w:widowControl w:val="0"/>
              <w:spacing w:line="360" w:lineRule="auto"/>
              <w:ind w:left="176"/>
              <w:rPr>
                <w:rFonts w:ascii="Arial Narrow" w:hAnsi="Arial Narrow" w:cs="Arial"/>
                <w:szCs w:val="22"/>
              </w:rPr>
            </w:pPr>
          </w:p>
        </w:tc>
      </w:tr>
      <w:tr w:rsidR="00F035D2" w:rsidRPr="00407633" w14:paraId="12EF0B8F" w14:textId="77777777" w:rsidTr="00BC7554">
        <w:tc>
          <w:tcPr>
            <w:tcW w:w="292" w:type="pct"/>
            <w:shd w:val="clear" w:color="auto" w:fill="DBE5F1" w:themeFill="accent1" w:themeFillTint="33"/>
          </w:tcPr>
          <w:p w14:paraId="3A39835F" w14:textId="77777777" w:rsidR="00F035D2" w:rsidRPr="00407633" w:rsidRDefault="00F035D2" w:rsidP="00FA1403">
            <w:pPr>
              <w:widowControl w:val="0"/>
              <w:spacing w:line="360" w:lineRule="auto"/>
              <w:rPr>
                <w:rFonts w:ascii="Arial Narrow" w:hAnsi="Arial Narrow" w:cs="Arial"/>
                <w:szCs w:val="22"/>
              </w:rPr>
            </w:pPr>
            <w:r>
              <w:rPr>
                <w:rFonts w:ascii="Arial Narrow" w:hAnsi="Arial Narrow" w:cs="Arial"/>
                <w:szCs w:val="22"/>
              </w:rPr>
              <w:t>3</w:t>
            </w:r>
            <w:r w:rsidRPr="00407633">
              <w:rPr>
                <w:rFonts w:ascii="Arial Narrow" w:hAnsi="Arial Narrow" w:cs="Arial"/>
                <w:szCs w:val="22"/>
              </w:rPr>
              <w:t>.</w:t>
            </w:r>
          </w:p>
        </w:tc>
        <w:tc>
          <w:tcPr>
            <w:tcW w:w="3284" w:type="pct"/>
            <w:shd w:val="clear" w:color="auto" w:fill="DBE5F1" w:themeFill="accent1" w:themeFillTint="33"/>
          </w:tcPr>
          <w:p w14:paraId="4B71B824" w14:textId="77777777" w:rsidR="00F035D2" w:rsidRPr="00407633" w:rsidRDefault="00F035D2" w:rsidP="00FA1403">
            <w:pPr>
              <w:widowControl w:val="0"/>
              <w:spacing w:line="360" w:lineRule="auto"/>
              <w:rPr>
                <w:rFonts w:ascii="Arial Narrow" w:hAnsi="Arial Narrow" w:cs="Arial"/>
                <w:szCs w:val="22"/>
              </w:rPr>
            </w:pPr>
            <w:r w:rsidRPr="00407633">
              <w:rPr>
                <w:rFonts w:ascii="Arial Narrow" w:hAnsi="Arial Narrow" w:cs="Arial"/>
                <w:szCs w:val="22"/>
              </w:rPr>
              <w:t>SBD 1: Invitation to bid form has been completed and signed.</w:t>
            </w:r>
          </w:p>
        </w:tc>
        <w:tc>
          <w:tcPr>
            <w:tcW w:w="715" w:type="pct"/>
          </w:tcPr>
          <w:p w14:paraId="64B214BE" w14:textId="77777777" w:rsidR="00F035D2" w:rsidRPr="00407633" w:rsidRDefault="00F035D2" w:rsidP="00FA1403">
            <w:pPr>
              <w:widowControl w:val="0"/>
              <w:spacing w:line="360" w:lineRule="auto"/>
              <w:ind w:left="176"/>
              <w:rPr>
                <w:rFonts w:ascii="Arial Narrow" w:hAnsi="Arial Narrow" w:cs="Arial"/>
                <w:szCs w:val="22"/>
              </w:rPr>
            </w:pPr>
          </w:p>
        </w:tc>
        <w:tc>
          <w:tcPr>
            <w:tcW w:w="709" w:type="pct"/>
          </w:tcPr>
          <w:p w14:paraId="1ED2AACC" w14:textId="77777777" w:rsidR="00F035D2" w:rsidRPr="00407633" w:rsidRDefault="00F035D2" w:rsidP="00FA1403">
            <w:pPr>
              <w:widowControl w:val="0"/>
              <w:spacing w:line="360" w:lineRule="auto"/>
              <w:ind w:left="176"/>
              <w:rPr>
                <w:rFonts w:ascii="Arial Narrow" w:hAnsi="Arial Narrow" w:cs="Arial"/>
                <w:szCs w:val="22"/>
              </w:rPr>
            </w:pPr>
          </w:p>
        </w:tc>
      </w:tr>
      <w:tr w:rsidR="00F035D2" w:rsidRPr="00407633" w14:paraId="05E4D0B3" w14:textId="77777777" w:rsidTr="00BC7554">
        <w:tc>
          <w:tcPr>
            <w:tcW w:w="292" w:type="pct"/>
            <w:shd w:val="clear" w:color="auto" w:fill="DBE5F1" w:themeFill="accent1" w:themeFillTint="33"/>
          </w:tcPr>
          <w:p w14:paraId="779B304F" w14:textId="77777777" w:rsidR="00F035D2" w:rsidRPr="00407633" w:rsidRDefault="00F035D2" w:rsidP="00FA1403">
            <w:pPr>
              <w:widowControl w:val="0"/>
              <w:spacing w:line="360" w:lineRule="auto"/>
              <w:rPr>
                <w:rFonts w:ascii="Arial Narrow" w:hAnsi="Arial Narrow" w:cs="Arial"/>
                <w:szCs w:val="22"/>
              </w:rPr>
            </w:pPr>
            <w:r>
              <w:rPr>
                <w:rFonts w:ascii="Arial Narrow" w:hAnsi="Arial Narrow" w:cs="Arial"/>
                <w:szCs w:val="22"/>
              </w:rPr>
              <w:t>4</w:t>
            </w:r>
            <w:r w:rsidRPr="00407633">
              <w:rPr>
                <w:rFonts w:ascii="Arial Narrow" w:hAnsi="Arial Narrow" w:cs="Arial"/>
                <w:szCs w:val="22"/>
              </w:rPr>
              <w:t>.</w:t>
            </w:r>
          </w:p>
        </w:tc>
        <w:tc>
          <w:tcPr>
            <w:tcW w:w="3284" w:type="pct"/>
            <w:shd w:val="clear" w:color="auto" w:fill="DBE5F1" w:themeFill="accent1" w:themeFillTint="33"/>
          </w:tcPr>
          <w:p w14:paraId="17992BDB" w14:textId="77777777" w:rsidR="00F035D2" w:rsidRPr="00407633" w:rsidRDefault="00F035D2" w:rsidP="00FA1403">
            <w:pPr>
              <w:widowControl w:val="0"/>
              <w:spacing w:line="360" w:lineRule="auto"/>
              <w:rPr>
                <w:rFonts w:ascii="Arial Narrow" w:hAnsi="Arial Narrow" w:cs="Arial"/>
                <w:szCs w:val="22"/>
              </w:rPr>
            </w:pPr>
            <w:r w:rsidRPr="00407633">
              <w:rPr>
                <w:rFonts w:ascii="Arial Narrow" w:hAnsi="Arial Narrow" w:cs="Arial"/>
                <w:szCs w:val="22"/>
              </w:rPr>
              <w:t>SBD 4: Bidder’s Disclosure has been completed and signed.</w:t>
            </w:r>
          </w:p>
        </w:tc>
        <w:tc>
          <w:tcPr>
            <w:tcW w:w="715" w:type="pct"/>
          </w:tcPr>
          <w:p w14:paraId="6A342C6D" w14:textId="77777777" w:rsidR="00F035D2" w:rsidRPr="00407633" w:rsidRDefault="00F035D2" w:rsidP="00FA1403">
            <w:pPr>
              <w:widowControl w:val="0"/>
              <w:spacing w:line="360" w:lineRule="auto"/>
              <w:ind w:left="176"/>
              <w:rPr>
                <w:rFonts w:ascii="Arial Narrow" w:hAnsi="Arial Narrow" w:cs="Arial"/>
                <w:szCs w:val="22"/>
              </w:rPr>
            </w:pPr>
          </w:p>
        </w:tc>
        <w:tc>
          <w:tcPr>
            <w:tcW w:w="709" w:type="pct"/>
          </w:tcPr>
          <w:p w14:paraId="6E993074" w14:textId="77777777" w:rsidR="00F035D2" w:rsidRPr="00407633" w:rsidRDefault="00F035D2" w:rsidP="00FA1403">
            <w:pPr>
              <w:widowControl w:val="0"/>
              <w:spacing w:line="360" w:lineRule="auto"/>
              <w:ind w:left="176"/>
              <w:rPr>
                <w:rFonts w:ascii="Arial Narrow" w:hAnsi="Arial Narrow" w:cs="Arial"/>
                <w:szCs w:val="22"/>
              </w:rPr>
            </w:pPr>
          </w:p>
        </w:tc>
      </w:tr>
      <w:tr w:rsidR="00F035D2" w:rsidRPr="00407633" w14:paraId="7A5267E6" w14:textId="77777777" w:rsidTr="00BC7554">
        <w:tc>
          <w:tcPr>
            <w:tcW w:w="292" w:type="pct"/>
            <w:shd w:val="clear" w:color="auto" w:fill="DBE5F1" w:themeFill="accent1" w:themeFillTint="33"/>
          </w:tcPr>
          <w:p w14:paraId="36270E90" w14:textId="77777777" w:rsidR="00F035D2" w:rsidRPr="00407633" w:rsidRDefault="00F035D2" w:rsidP="00FA1403">
            <w:pPr>
              <w:widowControl w:val="0"/>
              <w:spacing w:line="360" w:lineRule="auto"/>
              <w:rPr>
                <w:rFonts w:ascii="Arial Narrow" w:hAnsi="Arial Narrow" w:cs="Arial"/>
                <w:szCs w:val="22"/>
              </w:rPr>
            </w:pPr>
            <w:r>
              <w:rPr>
                <w:rFonts w:ascii="Arial Narrow" w:hAnsi="Arial Narrow" w:cs="Arial"/>
                <w:szCs w:val="22"/>
              </w:rPr>
              <w:t>5</w:t>
            </w:r>
            <w:r w:rsidRPr="00407633">
              <w:rPr>
                <w:rFonts w:ascii="Arial Narrow" w:hAnsi="Arial Narrow" w:cs="Arial"/>
                <w:szCs w:val="22"/>
              </w:rPr>
              <w:t>.</w:t>
            </w:r>
          </w:p>
        </w:tc>
        <w:tc>
          <w:tcPr>
            <w:tcW w:w="3284" w:type="pct"/>
            <w:shd w:val="clear" w:color="auto" w:fill="DBE5F1" w:themeFill="accent1" w:themeFillTint="33"/>
          </w:tcPr>
          <w:p w14:paraId="1366723F" w14:textId="77777777" w:rsidR="00F035D2" w:rsidRPr="00407633" w:rsidRDefault="00F035D2" w:rsidP="00FA1403">
            <w:pPr>
              <w:widowControl w:val="0"/>
              <w:spacing w:line="360" w:lineRule="auto"/>
              <w:rPr>
                <w:rFonts w:ascii="Arial Narrow" w:hAnsi="Arial Narrow" w:cs="Arial"/>
                <w:szCs w:val="22"/>
              </w:rPr>
            </w:pPr>
            <w:r w:rsidRPr="00407633">
              <w:rPr>
                <w:rFonts w:ascii="Arial Narrow" w:hAnsi="Arial Narrow" w:cs="Arial"/>
                <w:szCs w:val="22"/>
              </w:rPr>
              <w:t>Proof of registration on the Central Supplier Database (CSD) has been submitted.</w:t>
            </w:r>
          </w:p>
        </w:tc>
        <w:tc>
          <w:tcPr>
            <w:tcW w:w="715" w:type="pct"/>
          </w:tcPr>
          <w:p w14:paraId="5C399CBF" w14:textId="77777777" w:rsidR="00F035D2" w:rsidRPr="00407633" w:rsidRDefault="00F035D2" w:rsidP="00FA1403">
            <w:pPr>
              <w:widowControl w:val="0"/>
              <w:spacing w:line="360" w:lineRule="auto"/>
              <w:ind w:left="176"/>
              <w:rPr>
                <w:rFonts w:ascii="Arial Narrow" w:hAnsi="Arial Narrow" w:cs="Arial"/>
                <w:szCs w:val="22"/>
              </w:rPr>
            </w:pPr>
          </w:p>
        </w:tc>
        <w:tc>
          <w:tcPr>
            <w:tcW w:w="709" w:type="pct"/>
          </w:tcPr>
          <w:p w14:paraId="293F3EA1" w14:textId="77777777" w:rsidR="00F035D2" w:rsidRPr="00407633" w:rsidRDefault="00F035D2" w:rsidP="00FA1403">
            <w:pPr>
              <w:widowControl w:val="0"/>
              <w:spacing w:line="360" w:lineRule="auto"/>
              <w:ind w:left="176"/>
              <w:rPr>
                <w:rFonts w:ascii="Arial Narrow" w:hAnsi="Arial Narrow" w:cs="Arial"/>
                <w:szCs w:val="22"/>
              </w:rPr>
            </w:pPr>
          </w:p>
        </w:tc>
      </w:tr>
      <w:tr w:rsidR="00F035D2" w:rsidRPr="00407633" w14:paraId="0CD93F46" w14:textId="77777777" w:rsidTr="00BC7554">
        <w:tc>
          <w:tcPr>
            <w:tcW w:w="292" w:type="pct"/>
            <w:shd w:val="clear" w:color="auto" w:fill="DBE5F1" w:themeFill="accent1" w:themeFillTint="33"/>
          </w:tcPr>
          <w:p w14:paraId="4668D259" w14:textId="77777777" w:rsidR="00F035D2" w:rsidRPr="00F035D2" w:rsidRDefault="00F035D2" w:rsidP="00FA1403">
            <w:pPr>
              <w:widowControl w:val="0"/>
              <w:spacing w:line="360" w:lineRule="auto"/>
              <w:rPr>
                <w:rFonts w:ascii="Arial Narrow" w:hAnsi="Arial Narrow" w:cs="Arial"/>
                <w:color w:val="000000" w:themeColor="text1"/>
                <w:szCs w:val="22"/>
              </w:rPr>
            </w:pPr>
            <w:r w:rsidRPr="00F035D2">
              <w:rPr>
                <w:rFonts w:ascii="Arial Narrow" w:hAnsi="Arial Narrow" w:cs="Arial"/>
                <w:color w:val="000000" w:themeColor="text1"/>
                <w:szCs w:val="22"/>
              </w:rPr>
              <w:t>6.</w:t>
            </w:r>
          </w:p>
        </w:tc>
        <w:tc>
          <w:tcPr>
            <w:tcW w:w="3284" w:type="pct"/>
            <w:shd w:val="clear" w:color="auto" w:fill="DBE5F1" w:themeFill="accent1" w:themeFillTint="33"/>
          </w:tcPr>
          <w:p w14:paraId="3E5A7A79" w14:textId="77777777" w:rsidR="00F035D2" w:rsidRPr="00F035D2" w:rsidRDefault="00F035D2" w:rsidP="00FA1403">
            <w:pPr>
              <w:widowControl w:val="0"/>
              <w:spacing w:line="360" w:lineRule="auto"/>
              <w:rPr>
                <w:rFonts w:ascii="Arial Narrow" w:hAnsi="Arial Narrow" w:cs="Arial"/>
                <w:color w:val="000000" w:themeColor="text1"/>
                <w:szCs w:val="22"/>
              </w:rPr>
            </w:pPr>
            <w:r w:rsidRPr="00F035D2">
              <w:rPr>
                <w:rFonts w:ascii="Arial Narrow" w:hAnsi="Arial Narrow" w:cs="Arial"/>
                <w:color w:val="000000" w:themeColor="text1"/>
                <w:szCs w:val="22"/>
              </w:rPr>
              <w:t>Draft Agreement / General Conditions of Contract (GCC) has been completed and signed.</w:t>
            </w:r>
          </w:p>
        </w:tc>
        <w:tc>
          <w:tcPr>
            <w:tcW w:w="715" w:type="pct"/>
          </w:tcPr>
          <w:p w14:paraId="30193B24" w14:textId="77777777" w:rsidR="00F035D2" w:rsidRPr="00407633" w:rsidRDefault="00F035D2" w:rsidP="00FA1403">
            <w:pPr>
              <w:widowControl w:val="0"/>
              <w:spacing w:line="360" w:lineRule="auto"/>
              <w:ind w:left="176"/>
              <w:rPr>
                <w:rFonts w:ascii="Arial Narrow" w:hAnsi="Arial Narrow" w:cs="Arial"/>
                <w:szCs w:val="22"/>
              </w:rPr>
            </w:pPr>
          </w:p>
        </w:tc>
        <w:tc>
          <w:tcPr>
            <w:tcW w:w="709" w:type="pct"/>
          </w:tcPr>
          <w:p w14:paraId="52FE9CFC" w14:textId="77777777" w:rsidR="00F035D2" w:rsidRPr="00407633" w:rsidRDefault="00F035D2" w:rsidP="00FA1403">
            <w:pPr>
              <w:widowControl w:val="0"/>
              <w:spacing w:line="360" w:lineRule="auto"/>
              <w:ind w:left="176"/>
              <w:rPr>
                <w:rFonts w:ascii="Arial Narrow" w:hAnsi="Arial Narrow" w:cs="Arial"/>
                <w:szCs w:val="22"/>
              </w:rPr>
            </w:pPr>
          </w:p>
        </w:tc>
      </w:tr>
      <w:tr w:rsidR="00F035D2" w:rsidRPr="00407633" w14:paraId="2AC6514A" w14:textId="77777777" w:rsidTr="00BC7554">
        <w:tc>
          <w:tcPr>
            <w:tcW w:w="292" w:type="pct"/>
            <w:shd w:val="clear" w:color="auto" w:fill="DBE5F1" w:themeFill="accent1" w:themeFillTint="33"/>
          </w:tcPr>
          <w:p w14:paraId="055D1E19" w14:textId="77777777" w:rsidR="00F035D2" w:rsidRPr="00407633" w:rsidRDefault="00F035D2" w:rsidP="00FA1403">
            <w:pPr>
              <w:widowControl w:val="0"/>
              <w:spacing w:line="360" w:lineRule="auto"/>
              <w:rPr>
                <w:rFonts w:ascii="Arial Narrow" w:hAnsi="Arial Narrow" w:cs="Arial"/>
                <w:szCs w:val="22"/>
              </w:rPr>
            </w:pPr>
            <w:r>
              <w:rPr>
                <w:rFonts w:ascii="Arial Narrow" w:hAnsi="Arial Narrow" w:cs="Arial"/>
                <w:szCs w:val="22"/>
              </w:rPr>
              <w:t>7</w:t>
            </w:r>
            <w:r w:rsidRPr="00407633">
              <w:rPr>
                <w:rFonts w:ascii="Arial Narrow" w:hAnsi="Arial Narrow" w:cs="Arial"/>
                <w:szCs w:val="22"/>
              </w:rPr>
              <w:t>.</w:t>
            </w:r>
          </w:p>
        </w:tc>
        <w:tc>
          <w:tcPr>
            <w:tcW w:w="3284" w:type="pct"/>
            <w:shd w:val="clear" w:color="auto" w:fill="DBE5F1" w:themeFill="accent1" w:themeFillTint="33"/>
          </w:tcPr>
          <w:p w14:paraId="60586B5D" w14:textId="77777777" w:rsidR="00F035D2" w:rsidRPr="00407633" w:rsidRDefault="00F035D2" w:rsidP="00FA1403">
            <w:pPr>
              <w:widowControl w:val="0"/>
              <w:spacing w:line="360" w:lineRule="auto"/>
              <w:rPr>
                <w:rFonts w:ascii="Arial Narrow" w:hAnsi="Arial Narrow" w:cs="Arial"/>
                <w:szCs w:val="22"/>
              </w:rPr>
            </w:pPr>
            <w:r w:rsidRPr="00407633">
              <w:rPr>
                <w:rFonts w:ascii="Arial Narrow" w:hAnsi="Arial Narrow" w:cs="Arial"/>
                <w:szCs w:val="22"/>
              </w:rPr>
              <w:t>All the technical evaluation requirements have been submitted with this bid.</w:t>
            </w:r>
          </w:p>
        </w:tc>
        <w:tc>
          <w:tcPr>
            <w:tcW w:w="715" w:type="pct"/>
          </w:tcPr>
          <w:p w14:paraId="3B1BB729" w14:textId="77777777" w:rsidR="00F035D2" w:rsidRPr="00407633" w:rsidRDefault="00F035D2" w:rsidP="00FA1403">
            <w:pPr>
              <w:widowControl w:val="0"/>
              <w:spacing w:line="360" w:lineRule="auto"/>
              <w:ind w:left="176"/>
              <w:rPr>
                <w:rFonts w:ascii="Arial Narrow" w:hAnsi="Arial Narrow" w:cs="Arial"/>
                <w:szCs w:val="22"/>
              </w:rPr>
            </w:pPr>
          </w:p>
        </w:tc>
        <w:tc>
          <w:tcPr>
            <w:tcW w:w="709" w:type="pct"/>
          </w:tcPr>
          <w:p w14:paraId="314E7AB5" w14:textId="77777777" w:rsidR="00F035D2" w:rsidRPr="00407633" w:rsidRDefault="00F035D2" w:rsidP="00FA1403">
            <w:pPr>
              <w:widowControl w:val="0"/>
              <w:spacing w:line="360" w:lineRule="auto"/>
              <w:ind w:left="176"/>
              <w:rPr>
                <w:rFonts w:ascii="Arial Narrow" w:hAnsi="Arial Narrow" w:cs="Arial"/>
                <w:szCs w:val="22"/>
              </w:rPr>
            </w:pPr>
          </w:p>
        </w:tc>
      </w:tr>
      <w:tr w:rsidR="00F035D2" w:rsidRPr="00407633" w14:paraId="197A872B" w14:textId="77777777" w:rsidTr="00BC7554">
        <w:tc>
          <w:tcPr>
            <w:tcW w:w="292" w:type="pct"/>
            <w:shd w:val="clear" w:color="auto" w:fill="DBE5F1" w:themeFill="accent1" w:themeFillTint="33"/>
          </w:tcPr>
          <w:p w14:paraId="66BD0377" w14:textId="7A813A2A" w:rsidR="00F035D2" w:rsidRDefault="006C731C" w:rsidP="00FA1403">
            <w:pPr>
              <w:widowControl w:val="0"/>
              <w:spacing w:line="360" w:lineRule="auto"/>
              <w:rPr>
                <w:rFonts w:ascii="Arial Narrow" w:hAnsi="Arial Narrow" w:cs="Arial"/>
                <w:szCs w:val="22"/>
              </w:rPr>
            </w:pPr>
            <w:r>
              <w:rPr>
                <w:rFonts w:ascii="Arial Narrow" w:hAnsi="Arial Narrow" w:cs="Arial"/>
                <w:szCs w:val="22"/>
              </w:rPr>
              <w:t>8</w:t>
            </w:r>
            <w:r w:rsidR="00F035D2">
              <w:rPr>
                <w:rFonts w:ascii="Arial Narrow" w:hAnsi="Arial Narrow" w:cs="Arial"/>
                <w:szCs w:val="22"/>
              </w:rPr>
              <w:t xml:space="preserve">. </w:t>
            </w:r>
          </w:p>
        </w:tc>
        <w:tc>
          <w:tcPr>
            <w:tcW w:w="3284" w:type="pct"/>
            <w:shd w:val="clear" w:color="auto" w:fill="DBE5F1" w:themeFill="accent1" w:themeFillTint="33"/>
          </w:tcPr>
          <w:p w14:paraId="7C3AC77D" w14:textId="77777777" w:rsidR="00F035D2" w:rsidRPr="006D4B23" w:rsidRDefault="00F035D2" w:rsidP="00FA1403">
            <w:pPr>
              <w:spacing w:line="360" w:lineRule="auto"/>
              <w:rPr>
                <w:rFonts w:ascii="Arial Narrow" w:hAnsi="Arial Narrow"/>
                <w:szCs w:val="22"/>
              </w:rPr>
            </w:pPr>
            <w:r w:rsidRPr="006D4B23">
              <w:rPr>
                <w:rFonts w:ascii="Arial Narrow" w:hAnsi="Arial Narrow"/>
                <w:szCs w:val="22"/>
              </w:rPr>
              <w:t xml:space="preserve">Supplier Risk Questionnaire </w:t>
            </w:r>
          </w:p>
          <w:p w14:paraId="76040FC0" w14:textId="77777777" w:rsidR="00F035D2" w:rsidRPr="00407633" w:rsidRDefault="00F035D2" w:rsidP="00FA1403">
            <w:pPr>
              <w:widowControl w:val="0"/>
              <w:spacing w:line="360" w:lineRule="auto"/>
              <w:rPr>
                <w:rFonts w:ascii="Arial Narrow" w:hAnsi="Arial Narrow" w:cs="Arial"/>
                <w:szCs w:val="22"/>
              </w:rPr>
            </w:pPr>
          </w:p>
        </w:tc>
        <w:tc>
          <w:tcPr>
            <w:tcW w:w="715" w:type="pct"/>
          </w:tcPr>
          <w:p w14:paraId="14DD3702" w14:textId="77777777" w:rsidR="00F035D2" w:rsidRPr="00407633" w:rsidRDefault="00F035D2" w:rsidP="00FA1403">
            <w:pPr>
              <w:widowControl w:val="0"/>
              <w:spacing w:line="360" w:lineRule="auto"/>
              <w:ind w:left="176"/>
              <w:rPr>
                <w:rFonts w:ascii="Arial Narrow" w:hAnsi="Arial Narrow" w:cs="Arial"/>
                <w:szCs w:val="22"/>
              </w:rPr>
            </w:pPr>
          </w:p>
        </w:tc>
        <w:tc>
          <w:tcPr>
            <w:tcW w:w="709" w:type="pct"/>
          </w:tcPr>
          <w:p w14:paraId="0593FDC1" w14:textId="77777777" w:rsidR="00F035D2" w:rsidRPr="00407633" w:rsidRDefault="00F035D2" w:rsidP="00FA1403">
            <w:pPr>
              <w:widowControl w:val="0"/>
              <w:spacing w:line="360" w:lineRule="auto"/>
              <w:ind w:left="176"/>
              <w:rPr>
                <w:rFonts w:ascii="Arial Narrow" w:hAnsi="Arial Narrow" w:cs="Arial"/>
                <w:szCs w:val="22"/>
              </w:rPr>
            </w:pPr>
          </w:p>
        </w:tc>
      </w:tr>
    </w:tbl>
    <w:p w14:paraId="6F3BC729" w14:textId="2A56D10D" w:rsidR="00D80020" w:rsidRPr="00E76962" w:rsidRDefault="00D80020" w:rsidP="0002632B">
      <w:pPr>
        <w:jc w:val="left"/>
        <w:rPr>
          <w:rFonts w:ascii="Arial Narrow" w:hAnsi="Arial Narrow"/>
          <w:b/>
          <w:bCs/>
          <w:szCs w:val="22"/>
        </w:rPr>
      </w:pPr>
    </w:p>
    <w:sectPr w:rsidR="00D80020" w:rsidRPr="00E76962" w:rsidSect="008C2394">
      <w:pgSz w:w="11907" w:h="16840" w:code="9"/>
      <w:pgMar w:top="0" w:right="1134" w:bottom="1418" w:left="85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0024E" w14:textId="77777777" w:rsidR="00E00668" w:rsidRDefault="00E00668">
      <w:r>
        <w:separator/>
      </w:r>
    </w:p>
  </w:endnote>
  <w:endnote w:type="continuationSeparator" w:id="0">
    <w:p w14:paraId="00EFA3A4" w14:textId="77777777" w:rsidR="00E00668" w:rsidRDefault="00E00668">
      <w:r>
        <w:continuationSeparator/>
      </w:r>
    </w:p>
  </w:endnote>
  <w:endnote w:type="continuationNotice" w:id="1">
    <w:p w14:paraId="432EE171" w14:textId="77777777" w:rsidR="00E00668" w:rsidRDefault="00E00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Arial (W1)">
    <w:altName w:val="Arial"/>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Neue MediumCond">
    <w:altName w:val="Arial"/>
    <w:panose1 w:val="00000000000000000000"/>
    <w:charset w:val="00"/>
    <w:family w:val="swiss"/>
    <w:notTrueType/>
    <w:pitch w:val="default"/>
    <w:sig w:usb0="00000003" w:usb1="00000000" w:usb2="00000000" w:usb3="00000000" w:csb0="00000001" w:csb1="00000000"/>
  </w:font>
  <w:font w:name="Frutiger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0"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8" wp14:editId="31FD7B73">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5493A" id="Line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9AC2AA1" w14:textId="0CF2CB20" w:rsidR="00EA432A" w:rsidRPr="00025FE2" w:rsidRDefault="00EA432A" w:rsidP="005A3986">
    <w:pPr>
      <w:pStyle w:val="Footer"/>
      <w:rPr>
        <w:sz w:val="18"/>
        <w:lang w:val="en-ZA"/>
      </w:rPr>
    </w:pPr>
    <w:r w:rsidRPr="00E143DC">
      <w:rPr>
        <w:i/>
        <w:sz w:val="18"/>
        <w:lang w:val="en-ZA"/>
      </w:rPr>
      <w:t xml:space="preserve">© </w:t>
    </w:r>
    <w:r w:rsidRPr="00232372">
      <w:rPr>
        <w:sz w:val="18"/>
        <w:lang w:val="en-ZA"/>
      </w:rPr>
      <w:t>S</w:t>
    </w:r>
    <w:r w:rsidR="00220D55">
      <w:rPr>
        <w:sz w:val="18"/>
        <w:lang w:val="en-ZA"/>
      </w:rPr>
      <w:t>ARS Procurement</w:t>
    </w:r>
    <w:r>
      <w:rPr>
        <w:i/>
        <w:sz w:val="18"/>
        <w:lang w:val="en-ZA"/>
      </w:rPr>
      <w:tab/>
    </w:r>
    <w:r w:rsidRPr="00025FE2">
      <w:rPr>
        <w:sz w:val="18"/>
        <w:lang w:val="en-ZA"/>
      </w:rPr>
      <w:t>Confidential</w:t>
    </w:r>
    <w:r w:rsidR="00D7516C">
      <w:rPr>
        <w:sz w:val="18"/>
        <w:lang w:val="en-ZA"/>
      </w:rPr>
      <w:tab/>
      <w:t>v202</w:t>
    </w:r>
    <w:r w:rsidR="002B689A">
      <w:rPr>
        <w:sz w:val="18"/>
        <w:lang w:val="en-ZA"/>
      </w:rPr>
      <w:t>5</w:t>
    </w:r>
    <w:r w:rsidR="00D7516C">
      <w:rPr>
        <w:sz w:val="18"/>
        <w:lang w:val="en-ZA"/>
      </w:rPr>
      <w:t>.01</w:t>
    </w:r>
  </w:p>
  <w:p w14:paraId="76F2E9FA" w14:textId="0C8C740C" w:rsidR="00EA432A" w:rsidRPr="004917CB" w:rsidRDefault="00EA432A" w:rsidP="00724617">
    <w:pPr>
      <w:pStyle w:val="Footer"/>
      <w:rPr>
        <w:b/>
        <w:sz w:val="18"/>
        <w:lang w:val="en-ZA"/>
      </w:rPr>
    </w:pPr>
  </w:p>
  <w:p w14:paraId="19AC2AA2" w14:textId="6007204B"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35</w:t>
    </w:r>
    <w:r w:rsidRPr="00232372">
      <w:rPr>
        <w:sz w:val="18"/>
        <w:lang w:val="en-Z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5"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65408"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8EE9A" id="Line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BABB463" w14:textId="7BA4BB9A" w:rsidR="00EA432A" w:rsidRPr="009D0B29" w:rsidRDefault="00EA432A" w:rsidP="00724617">
    <w:pPr>
      <w:pStyle w:val="Footer"/>
      <w:rPr>
        <w:sz w:val="18"/>
        <w:lang w:val="en-ZA"/>
      </w:rPr>
    </w:pPr>
    <w:r w:rsidRPr="00232372">
      <w:rPr>
        <w:sz w:val="18"/>
        <w:lang w:val="en-ZA"/>
      </w:rPr>
      <w:t>© South African Revenue Service</w:t>
    </w:r>
    <w:r>
      <w:rPr>
        <w:sz w:val="18"/>
        <w:lang w:val="en-ZA"/>
      </w:rPr>
      <w:t xml:space="preserve"> </w:t>
    </w:r>
    <w:r>
      <w:rPr>
        <w:sz w:val="18"/>
        <w:lang w:val="en-ZA"/>
      </w:rPr>
      <w:tab/>
    </w:r>
    <w:r>
      <w:rPr>
        <w:sz w:val="18"/>
        <w:lang w:val="en-ZA"/>
      </w:rPr>
      <w:tab/>
    </w:r>
    <w:r w:rsidRPr="00590D87">
      <w:rPr>
        <w:sz w:val="18"/>
        <w:lang w:val="en-ZA"/>
      </w:rPr>
      <w:t>Guidelines, Conditions and Instructions</w:t>
    </w:r>
  </w:p>
  <w:p w14:paraId="19AC2AA7" w14:textId="25340891"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25</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34</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21EE1" w14:textId="77777777" w:rsidR="00E00668" w:rsidRDefault="00E00668">
      <w:r>
        <w:separator/>
      </w:r>
    </w:p>
  </w:footnote>
  <w:footnote w:type="continuationSeparator" w:id="0">
    <w:p w14:paraId="206EA0DE" w14:textId="77777777" w:rsidR="00E00668" w:rsidRDefault="00E00668">
      <w:r>
        <w:continuationSeparator/>
      </w:r>
    </w:p>
  </w:footnote>
  <w:footnote w:type="continuationNotice" w:id="1">
    <w:p w14:paraId="52AB4D0C" w14:textId="77777777" w:rsidR="00E00668" w:rsidRDefault="00E00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9F" w14:textId="0EEBE2F9" w:rsidR="00EA432A" w:rsidRPr="005A3986" w:rsidRDefault="00EA432A"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3" w14:textId="77777777" w:rsidR="00EA432A" w:rsidRPr="008127F3" w:rsidRDefault="00EA432A" w:rsidP="00213293">
    <w:pPr>
      <w:pStyle w:val="Header"/>
      <w:jc w:val="center"/>
      <w:rPr>
        <w:sz w:val="18"/>
        <w:szCs w:val="18"/>
      </w:rPr>
    </w:pPr>
    <w:r>
      <w:rPr>
        <w:b/>
        <w:sz w:val="18"/>
        <w:szCs w:val="18"/>
      </w:rPr>
      <w:t>SARS CONFIDENTIAL</w:t>
    </w:r>
  </w:p>
  <w:p w14:paraId="19AC2AA4" w14:textId="77777777" w:rsidR="00EA432A" w:rsidRPr="00C25CCD" w:rsidRDefault="00EA432A">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15:restartNumberingAfterBreak="0">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2" w15:restartNumberingAfterBreak="0">
    <w:nsid w:val="1AB0025C"/>
    <w:multiLevelType w:val="hybridMultilevel"/>
    <w:tmpl w:val="BC7EAF3A"/>
    <w:lvl w:ilvl="0" w:tplc="1C09001B">
      <w:start w:val="1"/>
      <w:numFmt w:val="lowerRoman"/>
      <w:lvlText w:val="%1."/>
      <w:lvlJc w:val="right"/>
      <w:pPr>
        <w:ind w:left="2433" w:hanging="360"/>
      </w:pPr>
    </w:lvl>
    <w:lvl w:ilvl="1" w:tplc="1C090019" w:tentative="1">
      <w:start w:val="1"/>
      <w:numFmt w:val="lowerLetter"/>
      <w:lvlText w:val="%2."/>
      <w:lvlJc w:val="left"/>
      <w:pPr>
        <w:ind w:left="3153" w:hanging="360"/>
      </w:pPr>
    </w:lvl>
    <w:lvl w:ilvl="2" w:tplc="1C09001B" w:tentative="1">
      <w:start w:val="1"/>
      <w:numFmt w:val="lowerRoman"/>
      <w:lvlText w:val="%3."/>
      <w:lvlJc w:val="right"/>
      <w:pPr>
        <w:ind w:left="3873" w:hanging="180"/>
      </w:pPr>
    </w:lvl>
    <w:lvl w:ilvl="3" w:tplc="1C09000F" w:tentative="1">
      <w:start w:val="1"/>
      <w:numFmt w:val="decimal"/>
      <w:lvlText w:val="%4."/>
      <w:lvlJc w:val="left"/>
      <w:pPr>
        <w:ind w:left="4593" w:hanging="360"/>
      </w:pPr>
    </w:lvl>
    <w:lvl w:ilvl="4" w:tplc="1C090019" w:tentative="1">
      <w:start w:val="1"/>
      <w:numFmt w:val="lowerLetter"/>
      <w:lvlText w:val="%5."/>
      <w:lvlJc w:val="left"/>
      <w:pPr>
        <w:ind w:left="5313" w:hanging="360"/>
      </w:pPr>
    </w:lvl>
    <w:lvl w:ilvl="5" w:tplc="1C09001B" w:tentative="1">
      <w:start w:val="1"/>
      <w:numFmt w:val="lowerRoman"/>
      <w:lvlText w:val="%6."/>
      <w:lvlJc w:val="right"/>
      <w:pPr>
        <w:ind w:left="6033" w:hanging="180"/>
      </w:pPr>
    </w:lvl>
    <w:lvl w:ilvl="6" w:tplc="1C09000F" w:tentative="1">
      <w:start w:val="1"/>
      <w:numFmt w:val="decimal"/>
      <w:lvlText w:val="%7."/>
      <w:lvlJc w:val="left"/>
      <w:pPr>
        <w:ind w:left="6753" w:hanging="360"/>
      </w:pPr>
    </w:lvl>
    <w:lvl w:ilvl="7" w:tplc="1C090019" w:tentative="1">
      <w:start w:val="1"/>
      <w:numFmt w:val="lowerLetter"/>
      <w:lvlText w:val="%8."/>
      <w:lvlJc w:val="left"/>
      <w:pPr>
        <w:ind w:left="7473" w:hanging="360"/>
      </w:pPr>
    </w:lvl>
    <w:lvl w:ilvl="8" w:tplc="1C09001B" w:tentative="1">
      <w:start w:val="1"/>
      <w:numFmt w:val="lowerRoman"/>
      <w:lvlText w:val="%9."/>
      <w:lvlJc w:val="right"/>
      <w:pPr>
        <w:ind w:left="8193" w:hanging="180"/>
      </w:pPr>
    </w:lvl>
  </w:abstractNum>
  <w:abstractNum w:abstractNumId="3" w15:restartNumberingAfterBreak="0">
    <w:nsid w:val="208E0DD0"/>
    <w:multiLevelType w:val="hybridMultilevel"/>
    <w:tmpl w:val="CFE417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D94513C"/>
    <w:multiLevelType w:val="hybridMultilevel"/>
    <w:tmpl w:val="06E60458"/>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260408C"/>
    <w:multiLevelType w:val="hybridMultilevel"/>
    <w:tmpl w:val="EEBAEF4A"/>
    <w:lvl w:ilvl="0" w:tplc="1C090003">
      <w:start w:val="1"/>
      <w:numFmt w:val="bullet"/>
      <w:lvlText w:val="o"/>
      <w:lvlJc w:val="left"/>
      <w:pPr>
        <w:ind w:left="810" w:hanging="360"/>
      </w:pPr>
      <w:rPr>
        <w:rFonts w:ascii="Courier New" w:hAnsi="Courier New" w:cs="Courier New" w:hint="default"/>
      </w:rPr>
    </w:lvl>
    <w:lvl w:ilvl="1" w:tplc="1C090003">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7" w15:restartNumberingAfterBreak="0">
    <w:nsid w:val="3511116A"/>
    <w:multiLevelType w:val="hybridMultilevel"/>
    <w:tmpl w:val="BC7EAF3A"/>
    <w:lvl w:ilvl="0" w:tplc="FFFFFFFF">
      <w:start w:val="1"/>
      <w:numFmt w:val="lowerRoman"/>
      <w:lvlText w:val="%1."/>
      <w:lvlJc w:val="right"/>
      <w:pPr>
        <w:ind w:left="2433" w:hanging="360"/>
      </w:pPr>
    </w:lvl>
    <w:lvl w:ilvl="1" w:tplc="FFFFFFFF" w:tentative="1">
      <w:start w:val="1"/>
      <w:numFmt w:val="lowerLetter"/>
      <w:lvlText w:val="%2."/>
      <w:lvlJc w:val="left"/>
      <w:pPr>
        <w:ind w:left="3153" w:hanging="360"/>
      </w:pPr>
    </w:lvl>
    <w:lvl w:ilvl="2" w:tplc="FFFFFFFF" w:tentative="1">
      <w:start w:val="1"/>
      <w:numFmt w:val="lowerRoman"/>
      <w:lvlText w:val="%3."/>
      <w:lvlJc w:val="right"/>
      <w:pPr>
        <w:ind w:left="3873" w:hanging="180"/>
      </w:pPr>
    </w:lvl>
    <w:lvl w:ilvl="3" w:tplc="FFFFFFFF" w:tentative="1">
      <w:start w:val="1"/>
      <w:numFmt w:val="decimal"/>
      <w:lvlText w:val="%4."/>
      <w:lvlJc w:val="left"/>
      <w:pPr>
        <w:ind w:left="4593" w:hanging="360"/>
      </w:pPr>
    </w:lvl>
    <w:lvl w:ilvl="4" w:tplc="FFFFFFFF" w:tentative="1">
      <w:start w:val="1"/>
      <w:numFmt w:val="lowerLetter"/>
      <w:lvlText w:val="%5."/>
      <w:lvlJc w:val="left"/>
      <w:pPr>
        <w:ind w:left="5313" w:hanging="360"/>
      </w:pPr>
    </w:lvl>
    <w:lvl w:ilvl="5" w:tplc="FFFFFFFF" w:tentative="1">
      <w:start w:val="1"/>
      <w:numFmt w:val="lowerRoman"/>
      <w:lvlText w:val="%6."/>
      <w:lvlJc w:val="right"/>
      <w:pPr>
        <w:ind w:left="6033" w:hanging="180"/>
      </w:pPr>
    </w:lvl>
    <w:lvl w:ilvl="6" w:tplc="FFFFFFFF" w:tentative="1">
      <w:start w:val="1"/>
      <w:numFmt w:val="decimal"/>
      <w:lvlText w:val="%7."/>
      <w:lvlJc w:val="left"/>
      <w:pPr>
        <w:ind w:left="6753" w:hanging="360"/>
      </w:pPr>
    </w:lvl>
    <w:lvl w:ilvl="7" w:tplc="FFFFFFFF" w:tentative="1">
      <w:start w:val="1"/>
      <w:numFmt w:val="lowerLetter"/>
      <w:lvlText w:val="%8."/>
      <w:lvlJc w:val="left"/>
      <w:pPr>
        <w:ind w:left="7473" w:hanging="360"/>
      </w:pPr>
    </w:lvl>
    <w:lvl w:ilvl="8" w:tplc="FFFFFFFF" w:tentative="1">
      <w:start w:val="1"/>
      <w:numFmt w:val="lowerRoman"/>
      <w:lvlText w:val="%9."/>
      <w:lvlJc w:val="right"/>
      <w:pPr>
        <w:ind w:left="8193" w:hanging="180"/>
      </w:pPr>
    </w:lvl>
  </w:abstractNum>
  <w:abstractNum w:abstractNumId="8"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9" w15:restartNumberingAfterBreak="0">
    <w:nsid w:val="688E4A7D"/>
    <w:multiLevelType w:val="multilevel"/>
    <w:tmpl w:val="9D9AB3E8"/>
    <w:lvl w:ilvl="0">
      <w:start w:val="1"/>
      <w:numFmt w:val="decimal"/>
      <w:pStyle w:val="level1"/>
      <w:isLgl/>
      <w:lvlText w:val="%1"/>
      <w:lvlJc w:val="left"/>
      <w:pPr>
        <w:tabs>
          <w:tab w:val="num" w:pos="567"/>
        </w:tabs>
        <w:ind w:left="567" w:hanging="567"/>
      </w:pPr>
      <w:rPr>
        <w:rFonts w:ascii="Arial Narrow" w:hAnsi="Arial Narrow" w:hint="default"/>
        <w:b w:val="0"/>
        <w:bCs/>
        <w:i w:val="0"/>
        <w:sz w:val="22"/>
        <w:szCs w:val="22"/>
      </w:rPr>
    </w:lvl>
    <w:lvl w:ilvl="1">
      <w:start w:val="1"/>
      <w:numFmt w:val="decimal"/>
      <w:pStyle w:val="level2"/>
      <w:isLgl/>
      <w:lvlText w:val="%1.%2"/>
      <w:lvlJc w:val="left"/>
      <w:pPr>
        <w:tabs>
          <w:tab w:val="num" w:pos="992"/>
        </w:tabs>
        <w:ind w:left="992" w:hanging="708"/>
      </w:pPr>
      <w:rPr>
        <w:rFonts w:ascii="Arial Narrow" w:hAnsi="Arial Narrow" w:hint="default"/>
        <w:b w:val="0"/>
        <w:i w:val="0"/>
        <w:sz w:val="22"/>
        <w:szCs w:val="22"/>
      </w:rPr>
    </w:lvl>
    <w:lvl w:ilvl="2">
      <w:start w:val="1"/>
      <w:numFmt w:val="decimal"/>
      <w:pStyle w:val="level3"/>
      <w:isLgl/>
      <w:lvlText w:val="%1.%2.%3"/>
      <w:lvlJc w:val="left"/>
      <w:pPr>
        <w:tabs>
          <w:tab w:val="num" w:pos="1277"/>
        </w:tabs>
        <w:ind w:left="1277" w:hanging="851"/>
      </w:pPr>
      <w:rPr>
        <w:rFonts w:ascii="Arial Narrow" w:hAnsi="Arial Narrow" w:hint="default"/>
        <w:b w:val="0"/>
        <w:i w:val="0"/>
        <w:color w:val="auto"/>
        <w:sz w:val="22"/>
        <w:szCs w:val="22"/>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992831429">
    <w:abstractNumId w:val="10"/>
  </w:num>
  <w:num w:numId="2" w16cid:durableId="1555003407">
    <w:abstractNumId w:val="10"/>
  </w:num>
  <w:num w:numId="3" w16cid:durableId="1999840954">
    <w:abstractNumId w:val="10"/>
  </w:num>
  <w:num w:numId="4" w16cid:durableId="880941920">
    <w:abstractNumId w:val="10"/>
  </w:num>
  <w:num w:numId="5" w16cid:durableId="1660036122">
    <w:abstractNumId w:val="10"/>
  </w:num>
  <w:num w:numId="6" w16cid:durableId="1258908459">
    <w:abstractNumId w:val="10"/>
  </w:num>
  <w:num w:numId="7" w16cid:durableId="1332417535">
    <w:abstractNumId w:val="10"/>
  </w:num>
  <w:num w:numId="8" w16cid:durableId="346833874">
    <w:abstractNumId w:val="0"/>
  </w:num>
  <w:num w:numId="9" w16cid:durableId="843009909">
    <w:abstractNumId w:val="8"/>
  </w:num>
  <w:num w:numId="10" w16cid:durableId="972095811">
    <w:abstractNumId w:val="5"/>
  </w:num>
  <w:num w:numId="11" w16cid:durableId="16741490">
    <w:abstractNumId w:val="9"/>
  </w:num>
  <w:num w:numId="12" w16cid:durableId="419910934">
    <w:abstractNumId w:val="3"/>
  </w:num>
  <w:num w:numId="13" w16cid:durableId="428936615">
    <w:abstractNumId w:val="4"/>
  </w:num>
  <w:num w:numId="14" w16cid:durableId="2028745998">
    <w:abstractNumId w:val="2"/>
  </w:num>
  <w:num w:numId="15" w16cid:durableId="1443109212">
    <w:abstractNumId w:val="7"/>
  </w:num>
  <w:num w:numId="16" w16cid:durableId="77910955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97"/>
    <w:rsid w:val="00000324"/>
    <w:rsid w:val="00000434"/>
    <w:rsid w:val="000005F6"/>
    <w:rsid w:val="0000062E"/>
    <w:rsid w:val="00000C5B"/>
    <w:rsid w:val="00000FD0"/>
    <w:rsid w:val="000012FD"/>
    <w:rsid w:val="00001576"/>
    <w:rsid w:val="00001B53"/>
    <w:rsid w:val="00002371"/>
    <w:rsid w:val="00002AB5"/>
    <w:rsid w:val="0000739E"/>
    <w:rsid w:val="00011ED1"/>
    <w:rsid w:val="000129CE"/>
    <w:rsid w:val="0001387E"/>
    <w:rsid w:val="000150A3"/>
    <w:rsid w:val="0001541A"/>
    <w:rsid w:val="00016032"/>
    <w:rsid w:val="00016237"/>
    <w:rsid w:val="0001665D"/>
    <w:rsid w:val="00016668"/>
    <w:rsid w:val="000205A8"/>
    <w:rsid w:val="00020F58"/>
    <w:rsid w:val="00021033"/>
    <w:rsid w:val="000211BE"/>
    <w:rsid w:val="00021DEB"/>
    <w:rsid w:val="00021F02"/>
    <w:rsid w:val="0002273D"/>
    <w:rsid w:val="00022B36"/>
    <w:rsid w:val="00022CA8"/>
    <w:rsid w:val="0002370D"/>
    <w:rsid w:val="00023978"/>
    <w:rsid w:val="00023C4C"/>
    <w:rsid w:val="000243D1"/>
    <w:rsid w:val="00024C5C"/>
    <w:rsid w:val="00025FE2"/>
    <w:rsid w:val="0002613A"/>
    <w:rsid w:val="0002632B"/>
    <w:rsid w:val="000265F8"/>
    <w:rsid w:val="00026E11"/>
    <w:rsid w:val="000270E3"/>
    <w:rsid w:val="00027C7F"/>
    <w:rsid w:val="00027EBA"/>
    <w:rsid w:val="00030F33"/>
    <w:rsid w:val="00031164"/>
    <w:rsid w:val="00031282"/>
    <w:rsid w:val="00031C85"/>
    <w:rsid w:val="00033238"/>
    <w:rsid w:val="00033C69"/>
    <w:rsid w:val="00034B36"/>
    <w:rsid w:val="00034B7A"/>
    <w:rsid w:val="00034E57"/>
    <w:rsid w:val="00035406"/>
    <w:rsid w:val="00036CAD"/>
    <w:rsid w:val="00037F0D"/>
    <w:rsid w:val="0004104C"/>
    <w:rsid w:val="000417D8"/>
    <w:rsid w:val="00041858"/>
    <w:rsid w:val="00041BEC"/>
    <w:rsid w:val="00041E4C"/>
    <w:rsid w:val="00042BA0"/>
    <w:rsid w:val="00044806"/>
    <w:rsid w:val="00045249"/>
    <w:rsid w:val="00046A3C"/>
    <w:rsid w:val="000502CD"/>
    <w:rsid w:val="0005038E"/>
    <w:rsid w:val="000512BB"/>
    <w:rsid w:val="0005209A"/>
    <w:rsid w:val="00053429"/>
    <w:rsid w:val="000542F5"/>
    <w:rsid w:val="00056DE5"/>
    <w:rsid w:val="00057C8A"/>
    <w:rsid w:val="00057F9F"/>
    <w:rsid w:val="00060ED3"/>
    <w:rsid w:val="000617E0"/>
    <w:rsid w:val="00062984"/>
    <w:rsid w:val="00062FCB"/>
    <w:rsid w:val="00063000"/>
    <w:rsid w:val="00063828"/>
    <w:rsid w:val="000642D5"/>
    <w:rsid w:val="0006430D"/>
    <w:rsid w:val="00066DFB"/>
    <w:rsid w:val="00067879"/>
    <w:rsid w:val="00070087"/>
    <w:rsid w:val="0007056A"/>
    <w:rsid w:val="0007074F"/>
    <w:rsid w:val="0007089D"/>
    <w:rsid w:val="00070995"/>
    <w:rsid w:val="00071A74"/>
    <w:rsid w:val="000721B4"/>
    <w:rsid w:val="0007288F"/>
    <w:rsid w:val="00073482"/>
    <w:rsid w:val="0007381C"/>
    <w:rsid w:val="00073D3E"/>
    <w:rsid w:val="00073DEA"/>
    <w:rsid w:val="000744EF"/>
    <w:rsid w:val="000746B3"/>
    <w:rsid w:val="00075F99"/>
    <w:rsid w:val="00077679"/>
    <w:rsid w:val="00077DC3"/>
    <w:rsid w:val="0008125C"/>
    <w:rsid w:val="00081528"/>
    <w:rsid w:val="00082746"/>
    <w:rsid w:val="000830FA"/>
    <w:rsid w:val="000833C4"/>
    <w:rsid w:val="00083850"/>
    <w:rsid w:val="000838EA"/>
    <w:rsid w:val="00083E3D"/>
    <w:rsid w:val="00085110"/>
    <w:rsid w:val="00085E93"/>
    <w:rsid w:val="00087664"/>
    <w:rsid w:val="00087FE1"/>
    <w:rsid w:val="00090FB6"/>
    <w:rsid w:val="00091418"/>
    <w:rsid w:val="00091994"/>
    <w:rsid w:val="00091AD3"/>
    <w:rsid w:val="00091D1C"/>
    <w:rsid w:val="00092BBB"/>
    <w:rsid w:val="00092BD8"/>
    <w:rsid w:val="00093247"/>
    <w:rsid w:val="0009329F"/>
    <w:rsid w:val="00093D80"/>
    <w:rsid w:val="00094685"/>
    <w:rsid w:val="00095EF6"/>
    <w:rsid w:val="000964E3"/>
    <w:rsid w:val="00096D0F"/>
    <w:rsid w:val="000979B8"/>
    <w:rsid w:val="00097D05"/>
    <w:rsid w:val="000A0621"/>
    <w:rsid w:val="000A2223"/>
    <w:rsid w:val="000A224D"/>
    <w:rsid w:val="000A2508"/>
    <w:rsid w:val="000A27A5"/>
    <w:rsid w:val="000A3C53"/>
    <w:rsid w:val="000A4110"/>
    <w:rsid w:val="000A442D"/>
    <w:rsid w:val="000A57AE"/>
    <w:rsid w:val="000A5A66"/>
    <w:rsid w:val="000A6778"/>
    <w:rsid w:val="000A6ECE"/>
    <w:rsid w:val="000A78ED"/>
    <w:rsid w:val="000B0E0D"/>
    <w:rsid w:val="000B2717"/>
    <w:rsid w:val="000B2AFE"/>
    <w:rsid w:val="000B31FC"/>
    <w:rsid w:val="000B39EB"/>
    <w:rsid w:val="000B56B0"/>
    <w:rsid w:val="000B6732"/>
    <w:rsid w:val="000B7BDE"/>
    <w:rsid w:val="000C0244"/>
    <w:rsid w:val="000C0273"/>
    <w:rsid w:val="000C1185"/>
    <w:rsid w:val="000C1561"/>
    <w:rsid w:val="000C29D8"/>
    <w:rsid w:val="000C2F4C"/>
    <w:rsid w:val="000C350A"/>
    <w:rsid w:val="000C3560"/>
    <w:rsid w:val="000C448B"/>
    <w:rsid w:val="000C4D13"/>
    <w:rsid w:val="000C4F83"/>
    <w:rsid w:val="000C6251"/>
    <w:rsid w:val="000C639F"/>
    <w:rsid w:val="000C704B"/>
    <w:rsid w:val="000C72CC"/>
    <w:rsid w:val="000C7993"/>
    <w:rsid w:val="000D0159"/>
    <w:rsid w:val="000D02B8"/>
    <w:rsid w:val="000D062F"/>
    <w:rsid w:val="000D25DF"/>
    <w:rsid w:val="000D32EB"/>
    <w:rsid w:val="000D429B"/>
    <w:rsid w:val="000D44FD"/>
    <w:rsid w:val="000D55AD"/>
    <w:rsid w:val="000D5738"/>
    <w:rsid w:val="000D5FA8"/>
    <w:rsid w:val="000D6773"/>
    <w:rsid w:val="000D6C2B"/>
    <w:rsid w:val="000E03E2"/>
    <w:rsid w:val="000E087E"/>
    <w:rsid w:val="000E0F7C"/>
    <w:rsid w:val="000E117A"/>
    <w:rsid w:val="000E1499"/>
    <w:rsid w:val="000E2954"/>
    <w:rsid w:val="000E297A"/>
    <w:rsid w:val="000E29BF"/>
    <w:rsid w:val="000E2EDE"/>
    <w:rsid w:val="000E355D"/>
    <w:rsid w:val="000E41A1"/>
    <w:rsid w:val="000E54A2"/>
    <w:rsid w:val="000E6125"/>
    <w:rsid w:val="000E6961"/>
    <w:rsid w:val="000E7EC6"/>
    <w:rsid w:val="000F10DF"/>
    <w:rsid w:val="000F1266"/>
    <w:rsid w:val="000F16F6"/>
    <w:rsid w:val="000F2041"/>
    <w:rsid w:val="000F27D0"/>
    <w:rsid w:val="000F375F"/>
    <w:rsid w:val="000F3A26"/>
    <w:rsid w:val="000F3A5C"/>
    <w:rsid w:val="000F4224"/>
    <w:rsid w:val="000F64A7"/>
    <w:rsid w:val="000F7AC9"/>
    <w:rsid w:val="000F7E24"/>
    <w:rsid w:val="000F7ED2"/>
    <w:rsid w:val="00100D0F"/>
    <w:rsid w:val="00101E61"/>
    <w:rsid w:val="00102185"/>
    <w:rsid w:val="0010219B"/>
    <w:rsid w:val="001029EE"/>
    <w:rsid w:val="00103549"/>
    <w:rsid w:val="00103F52"/>
    <w:rsid w:val="00106F51"/>
    <w:rsid w:val="00107C10"/>
    <w:rsid w:val="00111F33"/>
    <w:rsid w:val="00112352"/>
    <w:rsid w:val="00112D03"/>
    <w:rsid w:val="00112D3C"/>
    <w:rsid w:val="001133AF"/>
    <w:rsid w:val="00114905"/>
    <w:rsid w:val="00116B36"/>
    <w:rsid w:val="00120872"/>
    <w:rsid w:val="00120CF7"/>
    <w:rsid w:val="0012172E"/>
    <w:rsid w:val="00121DBE"/>
    <w:rsid w:val="00122DA3"/>
    <w:rsid w:val="00123DAE"/>
    <w:rsid w:val="001244CD"/>
    <w:rsid w:val="001247FD"/>
    <w:rsid w:val="00125B1D"/>
    <w:rsid w:val="00126A5E"/>
    <w:rsid w:val="00126B3D"/>
    <w:rsid w:val="001274B4"/>
    <w:rsid w:val="001308FB"/>
    <w:rsid w:val="00130D51"/>
    <w:rsid w:val="00131012"/>
    <w:rsid w:val="0013145F"/>
    <w:rsid w:val="00131669"/>
    <w:rsid w:val="00131673"/>
    <w:rsid w:val="00132571"/>
    <w:rsid w:val="001326D3"/>
    <w:rsid w:val="00133133"/>
    <w:rsid w:val="0013384C"/>
    <w:rsid w:val="00133CBA"/>
    <w:rsid w:val="0013474C"/>
    <w:rsid w:val="001356D2"/>
    <w:rsid w:val="001358FA"/>
    <w:rsid w:val="001359A7"/>
    <w:rsid w:val="00136491"/>
    <w:rsid w:val="00137152"/>
    <w:rsid w:val="0013784C"/>
    <w:rsid w:val="00137E1F"/>
    <w:rsid w:val="00137EBD"/>
    <w:rsid w:val="0014013F"/>
    <w:rsid w:val="00140270"/>
    <w:rsid w:val="00140F3C"/>
    <w:rsid w:val="00142280"/>
    <w:rsid w:val="00142775"/>
    <w:rsid w:val="00142C66"/>
    <w:rsid w:val="00142FF9"/>
    <w:rsid w:val="0014316E"/>
    <w:rsid w:val="00144F58"/>
    <w:rsid w:val="00145DE2"/>
    <w:rsid w:val="0014670C"/>
    <w:rsid w:val="00147010"/>
    <w:rsid w:val="001474C0"/>
    <w:rsid w:val="00147A81"/>
    <w:rsid w:val="00147D43"/>
    <w:rsid w:val="00150E54"/>
    <w:rsid w:val="00151F2B"/>
    <w:rsid w:val="00152334"/>
    <w:rsid w:val="00153530"/>
    <w:rsid w:val="001538DA"/>
    <w:rsid w:val="00153BED"/>
    <w:rsid w:val="00153C44"/>
    <w:rsid w:val="00154AB7"/>
    <w:rsid w:val="00155C06"/>
    <w:rsid w:val="00155FCD"/>
    <w:rsid w:val="00156489"/>
    <w:rsid w:val="00157137"/>
    <w:rsid w:val="001578C1"/>
    <w:rsid w:val="00160D68"/>
    <w:rsid w:val="001617D4"/>
    <w:rsid w:val="00161894"/>
    <w:rsid w:val="00161A8B"/>
    <w:rsid w:val="00161B0E"/>
    <w:rsid w:val="00161D6F"/>
    <w:rsid w:val="00163E75"/>
    <w:rsid w:val="0016501A"/>
    <w:rsid w:val="001650F4"/>
    <w:rsid w:val="00166636"/>
    <w:rsid w:val="00166D76"/>
    <w:rsid w:val="00170249"/>
    <w:rsid w:val="001706CE"/>
    <w:rsid w:val="001708B7"/>
    <w:rsid w:val="00170DEF"/>
    <w:rsid w:val="00171AF3"/>
    <w:rsid w:val="00172445"/>
    <w:rsid w:val="00172BD7"/>
    <w:rsid w:val="0017305C"/>
    <w:rsid w:val="00173979"/>
    <w:rsid w:val="00173B23"/>
    <w:rsid w:val="001747F9"/>
    <w:rsid w:val="0017489D"/>
    <w:rsid w:val="00174943"/>
    <w:rsid w:val="00174F5D"/>
    <w:rsid w:val="0017553D"/>
    <w:rsid w:val="00175938"/>
    <w:rsid w:val="0017663E"/>
    <w:rsid w:val="00176805"/>
    <w:rsid w:val="001769D1"/>
    <w:rsid w:val="00176DB8"/>
    <w:rsid w:val="00177B86"/>
    <w:rsid w:val="00180BDF"/>
    <w:rsid w:val="001811F4"/>
    <w:rsid w:val="00181D82"/>
    <w:rsid w:val="00181F5C"/>
    <w:rsid w:val="0018250E"/>
    <w:rsid w:val="0018305E"/>
    <w:rsid w:val="0018312E"/>
    <w:rsid w:val="001845B4"/>
    <w:rsid w:val="001852C1"/>
    <w:rsid w:val="001860DE"/>
    <w:rsid w:val="001865B8"/>
    <w:rsid w:val="00186C49"/>
    <w:rsid w:val="00186D96"/>
    <w:rsid w:val="00190759"/>
    <w:rsid w:val="00190A1B"/>
    <w:rsid w:val="00191EDB"/>
    <w:rsid w:val="00193D64"/>
    <w:rsid w:val="00193F2A"/>
    <w:rsid w:val="0019493E"/>
    <w:rsid w:val="00194CCE"/>
    <w:rsid w:val="001953F9"/>
    <w:rsid w:val="00196029"/>
    <w:rsid w:val="0019668E"/>
    <w:rsid w:val="00196B49"/>
    <w:rsid w:val="0019783B"/>
    <w:rsid w:val="001A0E00"/>
    <w:rsid w:val="001A174B"/>
    <w:rsid w:val="001A472D"/>
    <w:rsid w:val="001A4EF6"/>
    <w:rsid w:val="001A521B"/>
    <w:rsid w:val="001A58E4"/>
    <w:rsid w:val="001A5DAD"/>
    <w:rsid w:val="001A6436"/>
    <w:rsid w:val="001A6E4F"/>
    <w:rsid w:val="001A71D8"/>
    <w:rsid w:val="001A7335"/>
    <w:rsid w:val="001A74D1"/>
    <w:rsid w:val="001A752B"/>
    <w:rsid w:val="001A78D2"/>
    <w:rsid w:val="001A7ED4"/>
    <w:rsid w:val="001B0620"/>
    <w:rsid w:val="001B09DD"/>
    <w:rsid w:val="001B0B34"/>
    <w:rsid w:val="001B0CF6"/>
    <w:rsid w:val="001B1026"/>
    <w:rsid w:val="001B124C"/>
    <w:rsid w:val="001B1A4E"/>
    <w:rsid w:val="001B1B63"/>
    <w:rsid w:val="001B2150"/>
    <w:rsid w:val="001B225D"/>
    <w:rsid w:val="001B5398"/>
    <w:rsid w:val="001B5D67"/>
    <w:rsid w:val="001B6ED4"/>
    <w:rsid w:val="001B740A"/>
    <w:rsid w:val="001C08CF"/>
    <w:rsid w:val="001C0F7A"/>
    <w:rsid w:val="001C111E"/>
    <w:rsid w:val="001C12B2"/>
    <w:rsid w:val="001C15A9"/>
    <w:rsid w:val="001C1C49"/>
    <w:rsid w:val="001C1F46"/>
    <w:rsid w:val="001C2074"/>
    <w:rsid w:val="001C2362"/>
    <w:rsid w:val="001C270F"/>
    <w:rsid w:val="001C3087"/>
    <w:rsid w:val="001C4845"/>
    <w:rsid w:val="001C4BAE"/>
    <w:rsid w:val="001C5932"/>
    <w:rsid w:val="001C6218"/>
    <w:rsid w:val="001C6260"/>
    <w:rsid w:val="001C6995"/>
    <w:rsid w:val="001C6F87"/>
    <w:rsid w:val="001C732A"/>
    <w:rsid w:val="001C74B5"/>
    <w:rsid w:val="001D0642"/>
    <w:rsid w:val="001D06B8"/>
    <w:rsid w:val="001D0C6A"/>
    <w:rsid w:val="001D0D53"/>
    <w:rsid w:val="001D1180"/>
    <w:rsid w:val="001D1D39"/>
    <w:rsid w:val="001D29BE"/>
    <w:rsid w:val="001D2AA1"/>
    <w:rsid w:val="001D3B87"/>
    <w:rsid w:val="001D3BA3"/>
    <w:rsid w:val="001D4996"/>
    <w:rsid w:val="001D4A8E"/>
    <w:rsid w:val="001D4D14"/>
    <w:rsid w:val="001D53BC"/>
    <w:rsid w:val="001D5AA4"/>
    <w:rsid w:val="001D5D2A"/>
    <w:rsid w:val="001D5EE0"/>
    <w:rsid w:val="001D6132"/>
    <w:rsid w:val="001D663F"/>
    <w:rsid w:val="001D692E"/>
    <w:rsid w:val="001D6B6C"/>
    <w:rsid w:val="001D6D2D"/>
    <w:rsid w:val="001D70B3"/>
    <w:rsid w:val="001E00B1"/>
    <w:rsid w:val="001E0A3D"/>
    <w:rsid w:val="001E16B8"/>
    <w:rsid w:val="001E2F94"/>
    <w:rsid w:val="001E322D"/>
    <w:rsid w:val="001E3953"/>
    <w:rsid w:val="001E7109"/>
    <w:rsid w:val="001E734D"/>
    <w:rsid w:val="001E7805"/>
    <w:rsid w:val="001F018E"/>
    <w:rsid w:val="001F1883"/>
    <w:rsid w:val="001F1D93"/>
    <w:rsid w:val="001F42C7"/>
    <w:rsid w:val="001F55E0"/>
    <w:rsid w:val="001F5A55"/>
    <w:rsid w:val="001F63A7"/>
    <w:rsid w:val="001F73CC"/>
    <w:rsid w:val="001F75E8"/>
    <w:rsid w:val="0020007D"/>
    <w:rsid w:val="002002EA"/>
    <w:rsid w:val="0020101F"/>
    <w:rsid w:val="0020105C"/>
    <w:rsid w:val="00201237"/>
    <w:rsid w:val="00201DC4"/>
    <w:rsid w:val="002025E2"/>
    <w:rsid w:val="002035C0"/>
    <w:rsid w:val="002039EF"/>
    <w:rsid w:val="00203D47"/>
    <w:rsid w:val="00204911"/>
    <w:rsid w:val="00204ED4"/>
    <w:rsid w:val="002055CC"/>
    <w:rsid w:val="00205B40"/>
    <w:rsid w:val="0020646E"/>
    <w:rsid w:val="00207852"/>
    <w:rsid w:val="002079F3"/>
    <w:rsid w:val="00207BB9"/>
    <w:rsid w:val="0021224D"/>
    <w:rsid w:val="00212DBA"/>
    <w:rsid w:val="00213293"/>
    <w:rsid w:val="0021416A"/>
    <w:rsid w:val="00214910"/>
    <w:rsid w:val="00214B96"/>
    <w:rsid w:val="00214BED"/>
    <w:rsid w:val="00215D68"/>
    <w:rsid w:val="0021646D"/>
    <w:rsid w:val="002179E0"/>
    <w:rsid w:val="0022090C"/>
    <w:rsid w:val="00220D55"/>
    <w:rsid w:val="00220FB5"/>
    <w:rsid w:val="0022128F"/>
    <w:rsid w:val="002219FC"/>
    <w:rsid w:val="0022274F"/>
    <w:rsid w:val="002235A7"/>
    <w:rsid w:val="002241EF"/>
    <w:rsid w:val="00224C1E"/>
    <w:rsid w:val="00226B80"/>
    <w:rsid w:val="0022763F"/>
    <w:rsid w:val="00227863"/>
    <w:rsid w:val="00230298"/>
    <w:rsid w:val="002310ED"/>
    <w:rsid w:val="00231362"/>
    <w:rsid w:val="00231379"/>
    <w:rsid w:val="0023197F"/>
    <w:rsid w:val="00231E83"/>
    <w:rsid w:val="00232372"/>
    <w:rsid w:val="0023254B"/>
    <w:rsid w:val="0023310D"/>
    <w:rsid w:val="002335DD"/>
    <w:rsid w:val="00234C1F"/>
    <w:rsid w:val="00235135"/>
    <w:rsid w:val="00235179"/>
    <w:rsid w:val="00235678"/>
    <w:rsid w:val="00235900"/>
    <w:rsid w:val="002361AD"/>
    <w:rsid w:val="00236BBB"/>
    <w:rsid w:val="00237AF3"/>
    <w:rsid w:val="00237CC1"/>
    <w:rsid w:val="00237D91"/>
    <w:rsid w:val="002416C7"/>
    <w:rsid w:val="002418FA"/>
    <w:rsid w:val="00241CD2"/>
    <w:rsid w:val="00242222"/>
    <w:rsid w:val="0024237E"/>
    <w:rsid w:val="00242457"/>
    <w:rsid w:val="00242CA0"/>
    <w:rsid w:val="0024378C"/>
    <w:rsid w:val="00244D49"/>
    <w:rsid w:val="002454D9"/>
    <w:rsid w:val="00245882"/>
    <w:rsid w:val="00245902"/>
    <w:rsid w:val="00246170"/>
    <w:rsid w:val="002461B2"/>
    <w:rsid w:val="002465B7"/>
    <w:rsid w:val="002504EF"/>
    <w:rsid w:val="00251630"/>
    <w:rsid w:val="002526AD"/>
    <w:rsid w:val="00252BD3"/>
    <w:rsid w:val="002535DF"/>
    <w:rsid w:val="00253ED1"/>
    <w:rsid w:val="00254B69"/>
    <w:rsid w:val="00254BC6"/>
    <w:rsid w:val="00255360"/>
    <w:rsid w:val="00255398"/>
    <w:rsid w:val="00256690"/>
    <w:rsid w:val="002570AD"/>
    <w:rsid w:val="00257124"/>
    <w:rsid w:val="00260532"/>
    <w:rsid w:val="0026195E"/>
    <w:rsid w:val="00261DE3"/>
    <w:rsid w:val="002634A0"/>
    <w:rsid w:val="002635B9"/>
    <w:rsid w:val="00263E02"/>
    <w:rsid w:val="002644DF"/>
    <w:rsid w:val="0026553A"/>
    <w:rsid w:val="00265AE7"/>
    <w:rsid w:val="00266517"/>
    <w:rsid w:val="00266846"/>
    <w:rsid w:val="00266C1F"/>
    <w:rsid w:val="00266E71"/>
    <w:rsid w:val="002676C2"/>
    <w:rsid w:val="002707B0"/>
    <w:rsid w:val="00271111"/>
    <w:rsid w:val="0027145A"/>
    <w:rsid w:val="00271A3F"/>
    <w:rsid w:val="00271C53"/>
    <w:rsid w:val="00272106"/>
    <w:rsid w:val="0027243E"/>
    <w:rsid w:val="00272D62"/>
    <w:rsid w:val="00273CE9"/>
    <w:rsid w:val="002747CA"/>
    <w:rsid w:val="00275669"/>
    <w:rsid w:val="00275AF6"/>
    <w:rsid w:val="002761B8"/>
    <w:rsid w:val="00276D8D"/>
    <w:rsid w:val="00277A74"/>
    <w:rsid w:val="00277D8E"/>
    <w:rsid w:val="0028005C"/>
    <w:rsid w:val="00280326"/>
    <w:rsid w:val="00280644"/>
    <w:rsid w:val="00281186"/>
    <w:rsid w:val="002822BA"/>
    <w:rsid w:val="00282732"/>
    <w:rsid w:val="00282EA0"/>
    <w:rsid w:val="0028331D"/>
    <w:rsid w:val="002837D5"/>
    <w:rsid w:val="00284166"/>
    <w:rsid w:val="00284871"/>
    <w:rsid w:val="002857D3"/>
    <w:rsid w:val="00286069"/>
    <w:rsid w:val="00286745"/>
    <w:rsid w:val="002870B9"/>
    <w:rsid w:val="002871B9"/>
    <w:rsid w:val="002879E6"/>
    <w:rsid w:val="00287ABC"/>
    <w:rsid w:val="00290136"/>
    <w:rsid w:val="00290BD7"/>
    <w:rsid w:val="002925DC"/>
    <w:rsid w:val="00292604"/>
    <w:rsid w:val="00292EC6"/>
    <w:rsid w:val="00296C03"/>
    <w:rsid w:val="00296E26"/>
    <w:rsid w:val="00296EBC"/>
    <w:rsid w:val="00297291"/>
    <w:rsid w:val="00297FBA"/>
    <w:rsid w:val="002A0AAE"/>
    <w:rsid w:val="002A0C97"/>
    <w:rsid w:val="002A1690"/>
    <w:rsid w:val="002A1A9C"/>
    <w:rsid w:val="002A25DC"/>
    <w:rsid w:val="002A347B"/>
    <w:rsid w:val="002A3D2F"/>
    <w:rsid w:val="002A4005"/>
    <w:rsid w:val="002A4C82"/>
    <w:rsid w:val="002A5A37"/>
    <w:rsid w:val="002A6A4F"/>
    <w:rsid w:val="002A7BB7"/>
    <w:rsid w:val="002A7D31"/>
    <w:rsid w:val="002A7ECC"/>
    <w:rsid w:val="002B0EA1"/>
    <w:rsid w:val="002B1227"/>
    <w:rsid w:val="002B1262"/>
    <w:rsid w:val="002B1C16"/>
    <w:rsid w:val="002B34A1"/>
    <w:rsid w:val="002B3633"/>
    <w:rsid w:val="002B384E"/>
    <w:rsid w:val="002B3CC0"/>
    <w:rsid w:val="002B4E4F"/>
    <w:rsid w:val="002B550A"/>
    <w:rsid w:val="002B5920"/>
    <w:rsid w:val="002B59D0"/>
    <w:rsid w:val="002B5E7E"/>
    <w:rsid w:val="002B638A"/>
    <w:rsid w:val="002B678E"/>
    <w:rsid w:val="002B689A"/>
    <w:rsid w:val="002B6A8F"/>
    <w:rsid w:val="002B78B0"/>
    <w:rsid w:val="002B7CD5"/>
    <w:rsid w:val="002B7EFF"/>
    <w:rsid w:val="002C0576"/>
    <w:rsid w:val="002C1858"/>
    <w:rsid w:val="002C1BCE"/>
    <w:rsid w:val="002C22CA"/>
    <w:rsid w:val="002C326D"/>
    <w:rsid w:val="002C444F"/>
    <w:rsid w:val="002C504D"/>
    <w:rsid w:val="002C50E6"/>
    <w:rsid w:val="002C5710"/>
    <w:rsid w:val="002C57F0"/>
    <w:rsid w:val="002C7114"/>
    <w:rsid w:val="002D1490"/>
    <w:rsid w:val="002D1DD4"/>
    <w:rsid w:val="002D1FD5"/>
    <w:rsid w:val="002D212F"/>
    <w:rsid w:val="002D2963"/>
    <w:rsid w:val="002D2D29"/>
    <w:rsid w:val="002D3964"/>
    <w:rsid w:val="002D43E5"/>
    <w:rsid w:val="002D539B"/>
    <w:rsid w:val="002D56AB"/>
    <w:rsid w:val="002D5AC4"/>
    <w:rsid w:val="002D5D22"/>
    <w:rsid w:val="002D5DA8"/>
    <w:rsid w:val="002D6EC2"/>
    <w:rsid w:val="002D70FC"/>
    <w:rsid w:val="002D7329"/>
    <w:rsid w:val="002D75BB"/>
    <w:rsid w:val="002D7B56"/>
    <w:rsid w:val="002E1815"/>
    <w:rsid w:val="002E2B58"/>
    <w:rsid w:val="002E2C9D"/>
    <w:rsid w:val="002E3109"/>
    <w:rsid w:val="002E359A"/>
    <w:rsid w:val="002E3C90"/>
    <w:rsid w:val="002E3CCC"/>
    <w:rsid w:val="002E3D29"/>
    <w:rsid w:val="002E455E"/>
    <w:rsid w:val="002E4C6D"/>
    <w:rsid w:val="002E6520"/>
    <w:rsid w:val="002E665F"/>
    <w:rsid w:val="002E69A7"/>
    <w:rsid w:val="002E739C"/>
    <w:rsid w:val="002F10CD"/>
    <w:rsid w:val="002F1769"/>
    <w:rsid w:val="002F17C5"/>
    <w:rsid w:val="002F2358"/>
    <w:rsid w:val="002F2BB9"/>
    <w:rsid w:val="002F47DF"/>
    <w:rsid w:val="002F53D3"/>
    <w:rsid w:val="002F5C8B"/>
    <w:rsid w:val="002F6367"/>
    <w:rsid w:val="002F6549"/>
    <w:rsid w:val="002F7110"/>
    <w:rsid w:val="002F7C32"/>
    <w:rsid w:val="00300778"/>
    <w:rsid w:val="00301553"/>
    <w:rsid w:val="00302042"/>
    <w:rsid w:val="00302514"/>
    <w:rsid w:val="00303F84"/>
    <w:rsid w:val="00304B2E"/>
    <w:rsid w:val="00306154"/>
    <w:rsid w:val="00306D6A"/>
    <w:rsid w:val="003076B7"/>
    <w:rsid w:val="00307C6F"/>
    <w:rsid w:val="003105E4"/>
    <w:rsid w:val="003126CC"/>
    <w:rsid w:val="00312881"/>
    <w:rsid w:val="00314A6F"/>
    <w:rsid w:val="00315B2F"/>
    <w:rsid w:val="00315F95"/>
    <w:rsid w:val="00316059"/>
    <w:rsid w:val="0032017E"/>
    <w:rsid w:val="00320793"/>
    <w:rsid w:val="00321677"/>
    <w:rsid w:val="00322019"/>
    <w:rsid w:val="0032457B"/>
    <w:rsid w:val="00324C2C"/>
    <w:rsid w:val="00324FC3"/>
    <w:rsid w:val="00325290"/>
    <w:rsid w:val="00325632"/>
    <w:rsid w:val="0032596D"/>
    <w:rsid w:val="00326C95"/>
    <w:rsid w:val="0032719B"/>
    <w:rsid w:val="00327BD4"/>
    <w:rsid w:val="003304D5"/>
    <w:rsid w:val="00331AB9"/>
    <w:rsid w:val="00332C95"/>
    <w:rsid w:val="00333AD1"/>
    <w:rsid w:val="00333F78"/>
    <w:rsid w:val="00334795"/>
    <w:rsid w:val="00334A35"/>
    <w:rsid w:val="003354F5"/>
    <w:rsid w:val="00335C35"/>
    <w:rsid w:val="003372BC"/>
    <w:rsid w:val="00337586"/>
    <w:rsid w:val="0034093A"/>
    <w:rsid w:val="00340D25"/>
    <w:rsid w:val="00341242"/>
    <w:rsid w:val="00341AF2"/>
    <w:rsid w:val="003424BB"/>
    <w:rsid w:val="00342AF6"/>
    <w:rsid w:val="00343D08"/>
    <w:rsid w:val="00344681"/>
    <w:rsid w:val="0034557E"/>
    <w:rsid w:val="0034758B"/>
    <w:rsid w:val="003479F3"/>
    <w:rsid w:val="00347A3B"/>
    <w:rsid w:val="00347EC6"/>
    <w:rsid w:val="00350501"/>
    <w:rsid w:val="00352E85"/>
    <w:rsid w:val="003534C0"/>
    <w:rsid w:val="00353DC9"/>
    <w:rsid w:val="003540E0"/>
    <w:rsid w:val="00355358"/>
    <w:rsid w:val="00355A53"/>
    <w:rsid w:val="00355E29"/>
    <w:rsid w:val="00355E71"/>
    <w:rsid w:val="0035605F"/>
    <w:rsid w:val="0035610C"/>
    <w:rsid w:val="00357E97"/>
    <w:rsid w:val="00360C1A"/>
    <w:rsid w:val="00360F3C"/>
    <w:rsid w:val="00361136"/>
    <w:rsid w:val="0036180D"/>
    <w:rsid w:val="003618FA"/>
    <w:rsid w:val="0036194A"/>
    <w:rsid w:val="0036365B"/>
    <w:rsid w:val="00364A6E"/>
    <w:rsid w:val="00364C6F"/>
    <w:rsid w:val="00364CF4"/>
    <w:rsid w:val="00364EBD"/>
    <w:rsid w:val="00365B74"/>
    <w:rsid w:val="00366663"/>
    <w:rsid w:val="00366810"/>
    <w:rsid w:val="00366DC5"/>
    <w:rsid w:val="003674B6"/>
    <w:rsid w:val="00370460"/>
    <w:rsid w:val="003728DE"/>
    <w:rsid w:val="00373353"/>
    <w:rsid w:val="00373584"/>
    <w:rsid w:val="0037391E"/>
    <w:rsid w:val="00373935"/>
    <w:rsid w:val="00374A89"/>
    <w:rsid w:val="00374CA8"/>
    <w:rsid w:val="0037533B"/>
    <w:rsid w:val="003761BE"/>
    <w:rsid w:val="00376B68"/>
    <w:rsid w:val="00377533"/>
    <w:rsid w:val="00377556"/>
    <w:rsid w:val="00380B09"/>
    <w:rsid w:val="00382172"/>
    <w:rsid w:val="00382779"/>
    <w:rsid w:val="00382DE0"/>
    <w:rsid w:val="00383257"/>
    <w:rsid w:val="00383951"/>
    <w:rsid w:val="003841B2"/>
    <w:rsid w:val="00384240"/>
    <w:rsid w:val="003901C1"/>
    <w:rsid w:val="00390BD5"/>
    <w:rsid w:val="00392959"/>
    <w:rsid w:val="00392B18"/>
    <w:rsid w:val="00393D3E"/>
    <w:rsid w:val="00393FFF"/>
    <w:rsid w:val="00395084"/>
    <w:rsid w:val="003957B8"/>
    <w:rsid w:val="00396A9D"/>
    <w:rsid w:val="003975A1"/>
    <w:rsid w:val="003A02A5"/>
    <w:rsid w:val="003A071A"/>
    <w:rsid w:val="003A0D13"/>
    <w:rsid w:val="003A1C22"/>
    <w:rsid w:val="003A2D3C"/>
    <w:rsid w:val="003A44E3"/>
    <w:rsid w:val="003A55C2"/>
    <w:rsid w:val="003A55FD"/>
    <w:rsid w:val="003A60EE"/>
    <w:rsid w:val="003A62AD"/>
    <w:rsid w:val="003A74FB"/>
    <w:rsid w:val="003A7683"/>
    <w:rsid w:val="003B002D"/>
    <w:rsid w:val="003B18C8"/>
    <w:rsid w:val="003B1D14"/>
    <w:rsid w:val="003B22C8"/>
    <w:rsid w:val="003B3818"/>
    <w:rsid w:val="003B3A93"/>
    <w:rsid w:val="003B4208"/>
    <w:rsid w:val="003B429B"/>
    <w:rsid w:val="003B4754"/>
    <w:rsid w:val="003B66A0"/>
    <w:rsid w:val="003B728F"/>
    <w:rsid w:val="003B7FBD"/>
    <w:rsid w:val="003C1E50"/>
    <w:rsid w:val="003C2A53"/>
    <w:rsid w:val="003C3664"/>
    <w:rsid w:val="003C39AB"/>
    <w:rsid w:val="003C3D44"/>
    <w:rsid w:val="003C3D83"/>
    <w:rsid w:val="003C40A2"/>
    <w:rsid w:val="003C440E"/>
    <w:rsid w:val="003C46B1"/>
    <w:rsid w:val="003C48E9"/>
    <w:rsid w:val="003C54EE"/>
    <w:rsid w:val="003C5A62"/>
    <w:rsid w:val="003C60F6"/>
    <w:rsid w:val="003C7E8E"/>
    <w:rsid w:val="003D03D3"/>
    <w:rsid w:val="003D1AD4"/>
    <w:rsid w:val="003D1DB6"/>
    <w:rsid w:val="003D1E51"/>
    <w:rsid w:val="003D2A88"/>
    <w:rsid w:val="003D2F50"/>
    <w:rsid w:val="003D3096"/>
    <w:rsid w:val="003D3861"/>
    <w:rsid w:val="003D38E2"/>
    <w:rsid w:val="003D477F"/>
    <w:rsid w:val="003D487C"/>
    <w:rsid w:val="003D5375"/>
    <w:rsid w:val="003D5C96"/>
    <w:rsid w:val="003D6130"/>
    <w:rsid w:val="003D729E"/>
    <w:rsid w:val="003E0228"/>
    <w:rsid w:val="003E0F12"/>
    <w:rsid w:val="003E1FE5"/>
    <w:rsid w:val="003E4907"/>
    <w:rsid w:val="003E4FE9"/>
    <w:rsid w:val="003E54BC"/>
    <w:rsid w:val="003E5766"/>
    <w:rsid w:val="003E585C"/>
    <w:rsid w:val="003E58DA"/>
    <w:rsid w:val="003E5BB3"/>
    <w:rsid w:val="003E5EE1"/>
    <w:rsid w:val="003E663F"/>
    <w:rsid w:val="003E66D1"/>
    <w:rsid w:val="003E7034"/>
    <w:rsid w:val="003F0739"/>
    <w:rsid w:val="003F07EE"/>
    <w:rsid w:val="003F0828"/>
    <w:rsid w:val="003F0DDB"/>
    <w:rsid w:val="003F1478"/>
    <w:rsid w:val="003F1AB6"/>
    <w:rsid w:val="003F2F53"/>
    <w:rsid w:val="003F3323"/>
    <w:rsid w:val="003F3A90"/>
    <w:rsid w:val="003F5607"/>
    <w:rsid w:val="003F60FB"/>
    <w:rsid w:val="003F7224"/>
    <w:rsid w:val="003F7372"/>
    <w:rsid w:val="003F73BC"/>
    <w:rsid w:val="00400B4A"/>
    <w:rsid w:val="00401D53"/>
    <w:rsid w:val="00401E6F"/>
    <w:rsid w:val="00402275"/>
    <w:rsid w:val="00402377"/>
    <w:rsid w:val="004024BD"/>
    <w:rsid w:val="004026A1"/>
    <w:rsid w:val="00402CE2"/>
    <w:rsid w:val="00403BB2"/>
    <w:rsid w:val="004040B0"/>
    <w:rsid w:val="00404626"/>
    <w:rsid w:val="0040490F"/>
    <w:rsid w:val="00404942"/>
    <w:rsid w:val="00404B57"/>
    <w:rsid w:val="00406A02"/>
    <w:rsid w:val="00406B04"/>
    <w:rsid w:val="00406E10"/>
    <w:rsid w:val="00407633"/>
    <w:rsid w:val="00407B67"/>
    <w:rsid w:val="00407CBA"/>
    <w:rsid w:val="0041211C"/>
    <w:rsid w:val="004127C0"/>
    <w:rsid w:val="004150EB"/>
    <w:rsid w:val="00415321"/>
    <w:rsid w:val="004158CF"/>
    <w:rsid w:val="00416C3D"/>
    <w:rsid w:val="00417462"/>
    <w:rsid w:val="004204D9"/>
    <w:rsid w:val="004207F5"/>
    <w:rsid w:val="00420C49"/>
    <w:rsid w:val="00420ECB"/>
    <w:rsid w:val="00421B1F"/>
    <w:rsid w:val="00422535"/>
    <w:rsid w:val="00422A54"/>
    <w:rsid w:val="00422A64"/>
    <w:rsid w:val="004238D2"/>
    <w:rsid w:val="00423EBA"/>
    <w:rsid w:val="0042430B"/>
    <w:rsid w:val="00424428"/>
    <w:rsid w:val="004244F8"/>
    <w:rsid w:val="004259FF"/>
    <w:rsid w:val="0042648B"/>
    <w:rsid w:val="0042705A"/>
    <w:rsid w:val="004271B3"/>
    <w:rsid w:val="00427BD9"/>
    <w:rsid w:val="00427E35"/>
    <w:rsid w:val="00430C64"/>
    <w:rsid w:val="00433576"/>
    <w:rsid w:val="00433C57"/>
    <w:rsid w:val="0043423C"/>
    <w:rsid w:val="0043423D"/>
    <w:rsid w:val="004343C2"/>
    <w:rsid w:val="00434513"/>
    <w:rsid w:val="0043465B"/>
    <w:rsid w:val="00434887"/>
    <w:rsid w:val="00434D0F"/>
    <w:rsid w:val="00434F3E"/>
    <w:rsid w:val="00435379"/>
    <w:rsid w:val="00435430"/>
    <w:rsid w:val="004366E8"/>
    <w:rsid w:val="004370FF"/>
    <w:rsid w:val="0043742E"/>
    <w:rsid w:val="004379DA"/>
    <w:rsid w:val="00437C26"/>
    <w:rsid w:val="00441E3C"/>
    <w:rsid w:val="00442EE4"/>
    <w:rsid w:val="0044309A"/>
    <w:rsid w:val="00443917"/>
    <w:rsid w:val="00443BFC"/>
    <w:rsid w:val="00443EF6"/>
    <w:rsid w:val="00444FAF"/>
    <w:rsid w:val="00447864"/>
    <w:rsid w:val="00447C0B"/>
    <w:rsid w:val="00447D0D"/>
    <w:rsid w:val="004507DC"/>
    <w:rsid w:val="00451AE3"/>
    <w:rsid w:val="00452576"/>
    <w:rsid w:val="00452C77"/>
    <w:rsid w:val="00452FF6"/>
    <w:rsid w:val="0045366A"/>
    <w:rsid w:val="004549A6"/>
    <w:rsid w:val="00454F51"/>
    <w:rsid w:val="00454F62"/>
    <w:rsid w:val="004556AD"/>
    <w:rsid w:val="00456E74"/>
    <w:rsid w:val="00457477"/>
    <w:rsid w:val="004576B3"/>
    <w:rsid w:val="00457831"/>
    <w:rsid w:val="004614D5"/>
    <w:rsid w:val="004625BD"/>
    <w:rsid w:val="0046298E"/>
    <w:rsid w:val="00463C4E"/>
    <w:rsid w:val="00463D40"/>
    <w:rsid w:val="00463FC2"/>
    <w:rsid w:val="004646E2"/>
    <w:rsid w:val="00465868"/>
    <w:rsid w:val="00465D46"/>
    <w:rsid w:val="004662EC"/>
    <w:rsid w:val="00466BA5"/>
    <w:rsid w:val="00466BCB"/>
    <w:rsid w:val="00466C74"/>
    <w:rsid w:val="0046714B"/>
    <w:rsid w:val="00470A7E"/>
    <w:rsid w:val="00471351"/>
    <w:rsid w:val="004721EB"/>
    <w:rsid w:val="0047301E"/>
    <w:rsid w:val="004734BC"/>
    <w:rsid w:val="004746BA"/>
    <w:rsid w:val="0047489A"/>
    <w:rsid w:val="00474B9E"/>
    <w:rsid w:val="00475253"/>
    <w:rsid w:val="004767E7"/>
    <w:rsid w:val="00476A02"/>
    <w:rsid w:val="00477005"/>
    <w:rsid w:val="00477274"/>
    <w:rsid w:val="004774F7"/>
    <w:rsid w:val="00480371"/>
    <w:rsid w:val="0048044E"/>
    <w:rsid w:val="0048057F"/>
    <w:rsid w:val="00482190"/>
    <w:rsid w:val="004825B0"/>
    <w:rsid w:val="00482706"/>
    <w:rsid w:val="0048270D"/>
    <w:rsid w:val="00482798"/>
    <w:rsid w:val="0048324F"/>
    <w:rsid w:val="00483487"/>
    <w:rsid w:val="0048354F"/>
    <w:rsid w:val="0048381A"/>
    <w:rsid w:val="004844C9"/>
    <w:rsid w:val="00484AFE"/>
    <w:rsid w:val="00485C10"/>
    <w:rsid w:val="00485C35"/>
    <w:rsid w:val="00485C6C"/>
    <w:rsid w:val="00486469"/>
    <w:rsid w:val="004873BC"/>
    <w:rsid w:val="00487BE2"/>
    <w:rsid w:val="004905C9"/>
    <w:rsid w:val="00491790"/>
    <w:rsid w:val="0049210F"/>
    <w:rsid w:val="00492527"/>
    <w:rsid w:val="0049300F"/>
    <w:rsid w:val="004931C6"/>
    <w:rsid w:val="00493492"/>
    <w:rsid w:val="00493DE1"/>
    <w:rsid w:val="0049422A"/>
    <w:rsid w:val="004953AD"/>
    <w:rsid w:val="004953C8"/>
    <w:rsid w:val="00495A58"/>
    <w:rsid w:val="00495D87"/>
    <w:rsid w:val="0049609A"/>
    <w:rsid w:val="004A0143"/>
    <w:rsid w:val="004A113F"/>
    <w:rsid w:val="004A181D"/>
    <w:rsid w:val="004A1CA8"/>
    <w:rsid w:val="004A30E0"/>
    <w:rsid w:val="004A41F1"/>
    <w:rsid w:val="004A4203"/>
    <w:rsid w:val="004A534E"/>
    <w:rsid w:val="004A713A"/>
    <w:rsid w:val="004A7D33"/>
    <w:rsid w:val="004B031F"/>
    <w:rsid w:val="004B0588"/>
    <w:rsid w:val="004B0D08"/>
    <w:rsid w:val="004B1ECB"/>
    <w:rsid w:val="004B3595"/>
    <w:rsid w:val="004B3A2F"/>
    <w:rsid w:val="004B3B77"/>
    <w:rsid w:val="004B41E4"/>
    <w:rsid w:val="004B4428"/>
    <w:rsid w:val="004B6256"/>
    <w:rsid w:val="004B7052"/>
    <w:rsid w:val="004B7442"/>
    <w:rsid w:val="004B7499"/>
    <w:rsid w:val="004C06E4"/>
    <w:rsid w:val="004C13B4"/>
    <w:rsid w:val="004C2423"/>
    <w:rsid w:val="004C29AD"/>
    <w:rsid w:val="004C3F08"/>
    <w:rsid w:val="004C4C93"/>
    <w:rsid w:val="004C4FE1"/>
    <w:rsid w:val="004C51B3"/>
    <w:rsid w:val="004C5E2D"/>
    <w:rsid w:val="004C711A"/>
    <w:rsid w:val="004C7B19"/>
    <w:rsid w:val="004C7F84"/>
    <w:rsid w:val="004C7F87"/>
    <w:rsid w:val="004D0427"/>
    <w:rsid w:val="004D1264"/>
    <w:rsid w:val="004D13FA"/>
    <w:rsid w:val="004D17AE"/>
    <w:rsid w:val="004D19D1"/>
    <w:rsid w:val="004D318B"/>
    <w:rsid w:val="004D3535"/>
    <w:rsid w:val="004D3567"/>
    <w:rsid w:val="004D3A62"/>
    <w:rsid w:val="004D4411"/>
    <w:rsid w:val="004D564F"/>
    <w:rsid w:val="004D5F9F"/>
    <w:rsid w:val="004D703C"/>
    <w:rsid w:val="004E01B5"/>
    <w:rsid w:val="004E03FB"/>
    <w:rsid w:val="004E0DAA"/>
    <w:rsid w:val="004E1066"/>
    <w:rsid w:val="004E220B"/>
    <w:rsid w:val="004E2615"/>
    <w:rsid w:val="004E30F7"/>
    <w:rsid w:val="004E37FD"/>
    <w:rsid w:val="004E5316"/>
    <w:rsid w:val="004E67AF"/>
    <w:rsid w:val="004E7558"/>
    <w:rsid w:val="004F11DA"/>
    <w:rsid w:val="004F1CD8"/>
    <w:rsid w:val="004F22A8"/>
    <w:rsid w:val="004F2779"/>
    <w:rsid w:val="004F3042"/>
    <w:rsid w:val="004F3894"/>
    <w:rsid w:val="004F3E3F"/>
    <w:rsid w:val="004F4138"/>
    <w:rsid w:val="004F4D16"/>
    <w:rsid w:val="004F6537"/>
    <w:rsid w:val="004F6BA0"/>
    <w:rsid w:val="004F6BD2"/>
    <w:rsid w:val="004F6CD9"/>
    <w:rsid w:val="004F6D6E"/>
    <w:rsid w:val="004F6EA8"/>
    <w:rsid w:val="004F7FC6"/>
    <w:rsid w:val="0050040B"/>
    <w:rsid w:val="0050098B"/>
    <w:rsid w:val="00500A50"/>
    <w:rsid w:val="00502343"/>
    <w:rsid w:val="005030B7"/>
    <w:rsid w:val="00503A68"/>
    <w:rsid w:val="0050581B"/>
    <w:rsid w:val="00505CA0"/>
    <w:rsid w:val="00506221"/>
    <w:rsid w:val="00506627"/>
    <w:rsid w:val="005066CA"/>
    <w:rsid w:val="00510066"/>
    <w:rsid w:val="00510266"/>
    <w:rsid w:val="005104E2"/>
    <w:rsid w:val="005115B5"/>
    <w:rsid w:val="0051166B"/>
    <w:rsid w:val="00511999"/>
    <w:rsid w:val="00511AC3"/>
    <w:rsid w:val="00511CCA"/>
    <w:rsid w:val="0051258C"/>
    <w:rsid w:val="00512FB5"/>
    <w:rsid w:val="005155C7"/>
    <w:rsid w:val="00515C5D"/>
    <w:rsid w:val="00516EDA"/>
    <w:rsid w:val="005209B1"/>
    <w:rsid w:val="005210B1"/>
    <w:rsid w:val="00521C33"/>
    <w:rsid w:val="00522B7D"/>
    <w:rsid w:val="00523D2D"/>
    <w:rsid w:val="005253A3"/>
    <w:rsid w:val="00525881"/>
    <w:rsid w:val="00526457"/>
    <w:rsid w:val="00526CD9"/>
    <w:rsid w:val="00526D77"/>
    <w:rsid w:val="00526F23"/>
    <w:rsid w:val="005274C0"/>
    <w:rsid w:val="00527755"/>
    <w:rsid w:val="00530104"/>
    <w:rsid w:val="005306BC"/>
    <w:rsid w:val="00531436"/>
    <w:rsid w:val="00531D39"/>
    <w:rsid w:val="00532E38"/>
    <w:rsid w:val="0053321D"/>
    <w:rsid w:val="00533D82"/>
    <w:rsid w:val="00533E76"/>
    <w:rsid w:val="0053474E"/>
    <w:rsid w:val="0053526D"/>
    <w:rsid w:val="00536A1A"/>
    <w:rsid w:val="00537E26"/>
    <w:rsid w:val="00540281"/>
    <w:rsid w:val="0054039F"/>
    <w:rsid w:val="00541A31"/>
    <w:rsid w:val="00541BFD"/>
    <w:rsid w:val="0054352F"/>
    <w:rsid w:val="00544141"/>
    <w:rsid w:val="005441D1"/>
    <w:rsid w:val="00544EEE"/>
    <w:rsid w:val="00545FED"/>
    <w:rsid w:val="0054789E"/>
    <w:rsid w:val="005503FD"/>
    <w:rsid w:val="005504AE"/>
    <w:rsid w:val="005504CC"/>
    <w:rsid w:val="00551D23"/>
    <w:rsid w:val="0055398B"/>
    <w:rsid w:val="00553B00"/>
    <w:rsid w:val="00553C02"/>
    <w:rsid w:val="005542AC"/>
    <w:rsid w:val="005542DE"/>
    <w:rsid w:val="00554434"/>
    <w:rsid w:val="005546C1"/>
    <w:rsid w:val="005547C4"/>
    <w:rsid w:val="00556B14"/>
    <w:rsid w:val="00556DA8"/>
    <w:rsid w:val="00557449"/>
    <w:rsid w:val="0056064B"/>
    <w:rsid w:val="0056070D"/>
    <w:rsid w:val="0056107F"/>
    <w:rsid w:val="005617F7"/>
    <w:rsid w:val="005634BA"/>
    <w:rsid w:val="00563600"/>
    <w:rsid w:val="005641F1"/>
    <w:rsid w:val="00565F38"/>
    <w:rsid w:val="00565F8D"/>
    <w:rsid w:val="005663AF"/>
    <w:rsid w:val="005663C6"/>
    <w:rsid w:val="00566B4D"/>
    <w:rsid w:val="00567556"/>
    <w:rsid w:val="00567885"/>
    <w:rsid w:val="00570544"/>
    <w:rsid w:val="00570A2A"/>
    <w:rsid w:val="00570E2D"/>
    <w:rsid w:val="00571133"/>
    <w:rsid w:val="00571276"/>
    <w:rsid w:val="00571523"/>
    <w:rsid w:val="00571BF0"/>
    <w:rsid w:val="00572797"/>
    <w:rsid w:val="00574060"/>
    <w:rsid w:val="0057627B"/>
    <w:rsid w:val="005765A6"/>
    <w:rsid w:val="00580F5A"/>
    <w:rsid w:val="00581B91"/>
    <w:rsid w:val="00582674"/>
    <w:rsid w:val="005835D5"/>
    <w:rsid w:val="005840A2"/>
    <w:rsid w:val="005842E1"/>
    <w:rsid w:val="00584452"/>
    <w:rsid w:val="005849A4"/>
    <w:rsid w:val="00585EA6"/>
    <w:rsid w:val="00586096"/>
    <w:rsid w:val="0058627F"/>
    <w:rsid w:val="005874BC"/>
    <w:rsid w:val="00587A30"/>
    <w:rsid w:val="00587DE3"/>
    <w:rsid w:val="00590D87"/>
    <w:rsid w:val="005915D9"/>
    <w:rsid w:val="00592404"/>
    <w:rsid w:val="00592ED0"/>
    <w:rsid w:val="00592FA4"/>
    <w:rsid w:val="0059319E"/>
    <w:rsid w:val="00593845"/>
    <w:rsid w:val="00593E52"/>
    <w:rsid w:val="005942FF"/>
    <w:rsid w:val="00594305"/>
    <w:rsid w:val="005946AD"/>
    <w:rsid w:val="005946D3"/>
    <w:rsid w:val="00595638"/>
    <w:rsid w:val="00597045"/>
    <w:rsid w:val="005975FF"/>
    <w:rsid w:val="00597776"/>
    <w:rsid w:val="005A0DAF"/>
    <w:rsid w:val="005A1833"/>
    <w:rsid w:val="005A23C3"/>
    <w:rsid w:val="005A23DB"/>
    <w:rsid w:val="005A24FA"/>
    <w:rsid w:val="005A2757"/>
    <w:rsid w:val="005A353E"/>
    <w:rsid w:val="005A3986"/>
    <w:rsid w:val="005A403D"/>
    <w:rsid w:val="005A404E"/>
    <w:rsid w:val="005A4913"/>
    <w:rsid w:val="005A58D4"/>
    <w:rsid w:val="005A5B3C"/>
    <w:rsid w:val="005A6AD8"/>
    <w:rsid w:val="005A6BB4"/>
    <w:rsid w:val="005A74C9"/>
    <w:rsid w:val="005B0367"/>
    <w:rsid w:val="005B0776"/>
    <w:rsid w:val="005B0A4B"/>
    <w:rsid w:val="005B0CFB"/>
    <w:rsid w:val="005B0E11"/>
    <w:rsid w:val="005B2C9C"/>
    <w:rsid w:val="005B2ECC"/>
    <w:rsid w:val="005B303B"/>
    <w:rsid w:val="005B3C36"/>
    <w:rsid w:val="005B4D4F"/>
    <w:rsid w:val="005B5324"/>
    <w:rsid w:val="005B590D"/>
    <w:rsid w:val="005B6FA6"/>
    <w:rsid w:val="005B7A30"/>
    <w:rsid w:val="005C16A9"/>
    <w:rsid w:val="005C1F75"/>
    <w:rsid w:val="005C55A7"/>
    <w:rsid w:val="005C75E4"/>
    <w:rsid w:val="005C7D60"/>
    <w:rsid w:val="005D0023"/>
    <w:rsid w:val="005D0482"/>
    <w:rsid w:val="005D0967"/>
    <w:rsid w:val="005D142D"/>
    <w:rsid w:val="005D2BA6"/>
    <w:rsid w:val="005D2D47"/>
    <w:rsid w:val="005D34CE"/>
    <w:rsid w:val="005D3550"/>
    <w:rsid w:val="005D3970"/>
    <w:rsid w:val="005D4124"/>
    <w:rsid w:val="005D4844"/>
    <w:rsid w:val="005D4B13"/>
    <w:rsid w:val="005D4BFA"/>
    <w:rsid w:val="005D4E09"/>
    <w:rsid w:val="005D4E82"/>
    <w:rsid w:val="005D5010"/>
    <w:rsid w:val="005D5169"/>
    <w:rsid w:val="005D523A"/>
    <w:rsid w:val="005D5E24"/>
    <w:rsid w:val="005D60BD"/>
    <w:rsid w:val="005E0EFC"/>
    <w:rsid w:val="005E0FA1"/>
    <w:rsid w:val="005E13A7"/>
    <w:rsid w:val="005E2D83"/>
    <w:rsid w:val="005E2D89"/>
    <w:rsid w:val="005E43F5"/>
    <w:rsid w:val="005E60ED"/>
    <w:rsid w:val="005E6229"/>
    <w:rsid w:val="005E71AC"/>
    <w:rsid w:val="005F018B"/>
    <w:rsid w:val="005F263D"/>
    <w:rsid w:val="005F3587"/>
    <w:rsid w:val="005F3FE2"/>
    <w:rsid w:val="005F44BB"/>
    <w:rsid w:val="005F57E6"/>
    <w:rsid w:val="005F5D36"/>
    <w:rsid w:val="005F6383"/>
    <w:rsid w:val="0060037B"/>
    <w:rsid w:val="00601E31"/>
    <w:rsid w:val="00604828"/>
    <w:rsid w:val="00604DBC"/>
    <w:rsid w:val="006050BB"/>
    <w:rsid w:val="00605AF6"/>
    <w:rsid w:val="00605D02"/>
    <w:rsid w:val="00605E13"/>
    <w:rsid w:val="00607325"/>
    <w:rsid w:val="00607C5D"/>
    <w:rsid w:val="00607CEC"/>
    <w:rsid w:val="00607FC9"/>
    <w:rsid w:val="006100A5"/>
    <w:rsid w:val="006126A7"/>
    <w:rsid w:val="00613C05"/>
    <w:rsid w:val="00614A3F"/>
    <w:rsid w:val="00614D0B"/>
    <w:rsid w:val="006158DC"/>
    <w:rsid w:val="00615C41"/>
    <w:rsid w:val="00615F01"/>
    <w:rsid w:val="00616ACB"/>
    <w:rsid w:val="00616F12"/>
    <w:rsid w:val="006172CB"/>
    <w:rsid w:val="006172E2"/>
    <w:rsid w:val="006173B3"/>
    <w:rsid w:val="006174B9"/>
    <w:rsid w:val="00617607"/>
    <w:rsid w:val="00617813"/>
    <w:rsid w:val="00620DB4"/>
    <w:rsid w:val="0062138E"/>
    <w:rsid w:val="00622428"/>
    <w:rsid w:val="00622A58"/>
    <w:rsid w:val="00623580"/>
    <w:rsid w:val="00623ED1"/>
    <w:rsid w:val="00623F19"/>
    <w:rsid w:val="0062483F"/>
    <w:rsid w:val="006261D1"/>
    <w:rsid w:val="00626372"/>
    <w:rsid w:val="0062683E"/>
    <w:rsid w:val="00626E3A"/>
    <w:rsid w:val="00627B16"/>
    <w:rsid w:val="006335CF"/>
    <w:rsid w:val="00633A9E"/>
    <w:rsid w:val="00634B4D"/>
    <w:rsid w:val="00635430"/>
    <w:rsid w:val="00635930"/>
    <w:rsid w:val="00636391"/>
    <w:rsid w:val="00637FA3"/>
    <w:rsid w:val="00643765"/>
    <w:rsid w:val="006441F8"/>
    <w:rsid w:val="0064428A"/>
    <w:rsid w:val="00644928"/>
    <w:rsid w:val="00644B25"/>
    <w:rsid w:val="00644EE5"/>
    <w:rsid w:val="0064504C"/>
    <w:rsid w:val="00646838"/>
    <w:rsid w:val="006470F1"/>
    <w:rsid w:val="0064728E"/>
    <w:rsid w:val="006477E0"/>
    <w:rsid w:val="006478BD"/>
    <w:rsid w:val="00647C30"/>
    <w:rsid w:val="00650152"/>
    <w:rsid w:val="006503E0"/>
    <w:rsid w:val="006505D9"/>
    <w:rsid w:val="00650A38"/>
    <w:rsid w:val="00650CE3"/>
    <w:rsid w:val="0065109F"/>
    <w:rsid w:val="00651454"/>
    <w:rsid w:val="0065155D"/>
    <w:rsid w:val="006525B1"/>
    <w:rsid w:val="0065276B"/>
    <w:rsid w:val="00653ACF"/>
    <w:rsid w:val="0065720B"/>
    <w:rsid w:val="006576DF"/>
    <w:rsid w:val="00657937"/>
    <w:rsid w:val="00660645"/>
    <w:rsid w:val="00660ABC"/>
    <w:rsid w:val="006618BB"/>
    <w:rsid w:val="00661B9B"/>
    <w:rsid w:val="00662270"/>
    <w:rsid w:val="006631B4"/>
    <w:rsid w:val="00663577"/>
    <w:rsid w:val="00664334"/>
    <w:rsid w:val="00664361"/>
    <w:rsid w:val="00664532"/>
    <w:rsid w:val="006647C0"/>
    <w:rsid w:val="006653FB"/>
    <w:rsid w:val="0066671F"/>
    <w:rsid w:val="006672D1"/>
    <w:rsid w:val="006672EF"/>
    <w:rsid w:val="006675F1"/>
    <w:rsid w:val="00667748"/>
    <w:rsid w:val="00667D63"/>
    <w:rsid w:val="006712F8"/>
    <w:rsid w:val="006716E5"/>
    <w:rsid w:val="00672BAD"/>
    <w:rsid w:val="00672EB0"/>
    <w:rsid w:val="00674736"/>
    <w:rsid w:val="00674739"/>
    <w:rsid w:val="006747B4"/>
    <w:rsid w:val="00674AF3"/>
    <w:rsid w:val="00674E92"/>
    <w:rsid w:val="00675941"/>
    <w:rsid w:val="00675A91"/>
    <w:rsid w:val="006762C6"/>
    <w:rsid w:val="00676780"/>
    <w:rsid w:val="00677903"/>
    <w:rsid w:val="0067790D"/>
    <w:rsid w:val="00677A65"/>
    <w:rsid w:val="006806E9"/>
    <w:rsid w:val="00681009"/>
    <w:rsid w:val="00682A6A"/>
    <w:rsid w:val="00682BF3"/>
    <w:rsid w:val="00682C55"/>
    <w:rsid w:val="00684375"/>
    <w:rsid w:val="006845D8"/>
    <w:rsid w:val="0068469A"/>
    <w:rsid w:val="00684997"/>
    <w:rsid w:val="0068605D"/>
    <w:rsid w:val="00687576"/>
    <w:rsid w:val="00690F87"/>
    <w:rsid w:val="00691398"/>
    <w:rsid w:val="006948B5"/>
    <w:rsid w:val="006949CF"/>
    <w:rsid w:val="00694EB8"/>
    <w:rsid w:val="00695056"/>
    <w:rsid w:val="00695266"/>
    <w:rsid w:val="0069540F"/>
    <w:rsid w:val="0069551F"/>
    <w:rsid w:val="006956ED"/>
    <w:rsid w:val="00695840"/>
    <w:rsid w:val="00696A41"/>
    <w:rsid w:val="00696AD7"/>
    <w:rsid w:val="00696CBA"/>
    <w:rsid w:val="00696EB7"/>
    <w:rsid w:val="006A036B"/>
    <w:rsid w:val="006A049E"/>
    <w:rsid w:val="006A0A57"/>
    <w:rsid w:val="006A0ABC"/>
    <w:rsid w:val="006A1C58"/>
    <w:rsid w:val="006A26B1"/>
    <w:rsid w:val="006A28B8"/>
    <w:rsid w:val="006A2BD6"/>
    <w:rsid w:val="006A2C10"/>
    <w:rsid w:val="006A2D00"/>
    <w:rsid w:val="006A31A2"/>
    <w:rsid w:val="006A33E6"/>
    <w:rsid w:val="006A3F2B"/>
    <w:rsid w:val="006A46DE"/>
    <w:rsid w:val="006A49F4"/>
    <w:rsid w:val="006A53FA"/>
    <w:rsid w:val="006A5E67"/>
    <w:rsid w:val="006B0D33"/>
    <w:rsid w:val="006B1387"/>
    <w:rsid w:val="006B13E9"/>
    <w:rsid w:val="006B1E5C"/>
    <w:rsid w:val="006B3936"/>
    <w:rsid w:val="006B3D1B"/>
    <w:rsid w:val="006B43E3"/>
    <w:rsid w:val="006B52F9"/>
    <w:rsid w:val="006B5605"/>
    <w:rsid w:val="006B61EF"/>
    <w:rsid w:val="006B648E"/>
    <w:rsid w:val="006C017B"/>
    <w:rsid w:val="006C0B0F"/>
    <w:rsid w:val="006C103F"/>
    <w:rsid w:val="006C12E1"/>
    <w:rsid w:val="006C254D"/>
    <w:rsid w:val="006C2570"/>
    <w:rsid w:val="006C2B06"/>
    <w:rsid w:val="006C3850"/>
    <w:rsid w:val="006C4425"/>
    <w:rsid w:val="006C5820"/>
    <w:rsid w:val="006C5B77"/>
    <w:rsid w:val="006C5CD9"/>
    <w:rsid w:val="006C634D"/>
    <w:rsid w:val="006C672D"/>
    <w:rsid w:val="006C67A8"/>
    <w:rsid w:val="006C731C"/>
    <w:rsid w:val="006D0487"/>
    <w:rsid w:val="006D20D5"/>
    <w:rsid w:val="006D27EB"/>
    <w:rsid w:val="006D2AB9"/>
    <w:rsid w:val="006D478E"/>
    <w:rsid w:val="006D498F"/>
    <w:rsid w:val="006D4D8C"/>
    <w:rsid w:val="006D5490"/>
    <w:rsid w:val="006D7739"/>
    <w:rsid w:val="006D7D62"/>
    <w:rsid w:val="006D7D91"/>
    <w:rsid w:val="006E03C0"/>
    <w:rsid w:val="006E0A14"/>
    <w:rsid w:val="006E0E55"/>
    <w:rsid w:val="006E0EC1"/>
    <w:rsid w:val="006E1AA5"/>
    <w:rsid w:val="006E1D46"/>
    <w:rsid w:val="006E1F67"/>
    <w:rsid w:val="006E271F"/>
    <w:rsid w:val="006E29A3"/>
    <w:rsid w:val="006E2A39"/>
    <w:rsid w:val="006E42AA"/>
    <w:rsid w:val="006E4FED"/>
    <w:rsid w:val="006E5C5F"/>
    <w:rsid w:val="006E6DD0"/>
    <w:rsid w:val="006E6E27"/>
    <w:rsid w:val="006E6E96"/>
    <w:rsid w:val="006E7529"/>
    <w:rsid w:val="006F1457"/>
    <w:rsid w:val="006F15F8"/>
    <w:rsid w:val="006F3758"/>
    <w:rsid w:val="006F38B3"/>
    <w:rsid w:val="006F3CF2"/>
    <w:rsid w:val="006F3F7A"/>
    <w:rsid w:val="006F5B99"/>
    <w:rsid w:val="006F65E5"/>
    <w:rsid w:val="006F73A1"/>
    <w:rsid w:val="00702152"/>
    <w:rsid w:val="007022F9"/>
    <w:rsid w:val="0070291E"/>
    <w:rsid w:val="007037CF"/>
    <w:rsid w:val="00704491"/>
    <w:rsid w:val="00704BFA"/>
    <w:rsid w:val="00704E5D"/>
    <w:rsid w:val="00704F8A"/>
    <w:rsid w:val="00705557"/>
    <w:rsid w:val="00706035"/>
    <w:rsid w:val="007061B9"/>
    <w:rsid w:val="00706793"/>
    <w:rsid w:val="00706A06"/>
    <w:rsid w:val="00706CD4"/>
    <w:rsid w:val="00710C20"/>
    <w:rsid w:val="00711704"/>
    <w:rsid w:val="00711813"/>
    <w:rsid w:val="0071385C"/>
    <w:rsid w:val="0071393A"/>
    <w:rsid w:val="007155F4"/>
    <w:rsid w:val="007162B6"/>
    <w:rsid w:val="00716344"/>
    <w:rsid w:val="007163B5"/>
    <w:rsid w:val="00716EFB"/>
    <w:rsid w:val="0071718E"/>
    <w:rsid w:val="007173F2"/>
    <w:rsid w:val="00717696"/>
    <w:rsid w:val="0071778F"/>
    <w:rsid w:val="007211D8"/>
    <w:rsid w:val="00721A1F"/>
    <w:rsid w:val="00721A4A"/>
    <w:rsid w:val="00721A70"/>
    <w:rsid w:val="00721EDA"/>
    <w:rsid w:val="0072294E"/>
    <w:rsid w:val="00722B4E"/>
    <w:rsid w:val="00722DCD"/>
    <w:rsid w:val="00723B9E"/>
    <w:rsid w:val="00723BFD"/>
    <w:rsid w:val="00724479"/>
    <w:rsid w:val="00724617"/>
    <w:rsid w:val="00724EBE"/>
    <w:rsid w:val="00725124"/>
    <w:rsid w:val="0072533B"/>
    <w:rsid w:val="00725982"/>
    <w:rsid w:val="00725B79"/>
    <w:rsid w:val="00725BDE"/>
    <w:rsid w:val="00726595"/>
    <w:rsid w:val="00726932"/>
    <w:rsid w:val="00726BBA"/>
    <w:rsid w:val="007272D8"/>
    <w:rsid w:val="007307A2"/>
    <w:rsid w:val="00731932"/>
    <w:rsid w:val="00731D8B"/>
    <w:rsid w:val="00732295"/>
    <w:rsid w:val="00732D08"/>
    <w:rsid w:val="00733B53"/>
    <w:rsid w:val="00734146"/>
    <w:rsid w:val="007353EE"/>
    <w:rsid w:val="00735F10"/>
    <w:rsid w:val="0073636C"/>
    <w:rsid w:val="00736381"/>
    <w:rsid w:val="007373D0"/>
    <w:rsid w:val="007378CE"/>
    <w:rsid w:val="00737DAE"/>
    <w:rsid w:val="00740462"/>
    <w:rsid w:val="007407DA"/>
    <w:rsid w:val="00740D75"/>
    <w:rsid w:val="00741B86"/>
    <w:rsid w:val="00741EF6"/>
    <w:rsid w:val="007429F1"/>
    <w:rsid w:val="00742A26"/>
    <w:rsid w:val="0074390E"/>
    <w:rsid w:val="00743F80"/>
    <w:rsid w:val="00744C72"/>
    <w:rsid w:val="00745F77"/>
    <w:rsid w:val="00746853"/>
    <w:rsid w:val="00746BA0"/>
    <w:rsid w:val="00746DD8"/>
    <w:rsid w:val="00746E5B"/>
    <w:rsid w:val="0074761F"/>
    <w:rsid w:val="00750E5E"/>
    <w:rsid w:val="00750FB2"/>
    <w:rsid w:val="007525BB"/>
    <w:rsid w:val="007525D1"/>
    <w:rsid w:val="00753006"/>
    <w:rsid w:val="00753300"/>
    <w:rsid w:val="00753385"/>
    <w:rsid w:val="007542E5"/>
    <w:rsid w:val="0075514C"/>
    <w:rsid w:val="007554B1"/>
    <w:rsid w:val="007563D4"/>
    <w:rsid w:val="0075640E"/>
    <w:rsid w:val="00757360"/>
    <w:rsid w:val="0075742F"/>
    <w:rsid w:val="0076019A"/>
    <w:rsid w:val="00760547"/>
    <w:rsid w:val="00760829"/>
    <w:rsid w:val="00760BF1"/>
    <w:rsid w:val="00761475"/>
    <w:rsid w:val="0076154C"/>
    <w:rsid w:val="00761B2B"/>
    <w:rsid w:val="007628C0"/>
    <w:rsid w:val="00762A72"/>
    <w:rsid w:val="00763D7A"/>
    <w:rsid w:val="0076409A"/>
    <w:rsid w:val="007646EF"/>
    <w:rsid w:val="0076481A"/>
    <w:rsid w:val="0076503B"/>
    <w:rsid w:val="00766413"/>
    <w:rsid w:val="0076669E"/>
    <w:rsid w:val="0076694B"/>
    <w:rsid w:val="00766D4F"/>
    <w:rsid w:val="00767B4F"/>
    <w:rsid w:val="00767BD8"/>
    <w:rsid w:val="0077225E"/>
    <w:rsid w:val="007735D3"/>
    <w:rsid w:val="00775117"/>
    <w:rsid w:val="007752E1"/>
    <w:rsid w:val="007759BE"/>
    <w:rsid w:val="00775B19"/>
    <w:rsid w:val="0077609C"/>
    <w:rsid w:val="00777988"/>
    <w:rsid w:val="007818C6"/>
    <w:rsid w:val="00781F0A"/>
    <w:rsid w:val="0078224E"/>
    <w:rsid w:val="007823B2"/>
    <w:rsid w:val="0078291F"/>
    <w:rsid w:val="00785958"/>
    <w:rsid w:val="00785B55"/>
    <w:rsid w:val="00786148"/>
    <w:rsid w:val="0078724F"/>
    <w:rsid w:val="00787A59"/>
    <w:rsid w:val="0079296F"/>
    <w:rsid w:val="00793452"/>
    <w:rsid w:val="0079374C"/>
    <w:rsid w:val="00793944"/>
    <w:rsid w:val="00793BC4"/>
    <w:rsid w:val="007943DA"/>
    <w:rsid w:val="00794A27"/>
    <w:rsid w:val="00796623"/>
    <w:rsid w:val="007969D7"/>
    <w:rsid w:val="007977A4"/>
    <w:rsid w:val="0079780D"/>
    <w:rsid w:val="007A08FA"/>
    <w:rsid w:val="007A0B68"/>
    <w:rsid w:val="007A0CC3"/>
    <w:rsid w:val="007A0F1D"/>
    <w:rsid w:val="007A1204"/>
    <w:rsid w:val="007A1294"/>
    <w:rsid w:val="007A1429"/>
    <w:rsid w:val="007A1DB2"/>
    <w:rsid w:val="007A2570"/>
    <w:rsid w:val="007A2CB4"/>
    <w:rsid w:val="007A3216"/>
    <w:rsid w:val="007A4E74"/>
    <w:rsid w:val="007A66EE"/>
    <w:rsid w:val="007A7BA1"/>
    <w:rsid w:val="007B0BE3"/>
    <w:rsid w:val="007B1192"/>
    <w:rsid w:val="007B1436"/>
    <w:rsid w:val="007B1F7D"/>
    <w:rsid w:val="007B3954"/>
    <w:rsid w:val="007B4CC2"/>
    <w:rsid w:val="007B51C2"/>
    <w:rsid w:val="007B5479"/>
    <w:rsid w:val="007B5CA2"/>
    <w:rsid w:val="007B5D64"/>
    <w:rsid w:val="007B60DE"/>
    <w:rsid w:val="007B709E"/>
    <w:rsid w:val="007C0E34"/>
    <w:rsid w:val="007C1120"/>
    <w:rsid w:val="007C1CA9"/>
    <w:rsid w:val="007C1D9A"/>
    <w:rsid w:val="007C24D8"/>
    <w:rsid w:val="007C32EB"/>
    <w:rsid w:val="007C344B"/>
    <w:rsid w:val="007C3D7D"/>
    <w:rsid w:val="007C6A43"/>
    <w:rsid w:val="007C6B3F"/>
    <w:rsid w:val="007D090E"/>
    <w:rsid w:val="007D1D1D"/>
    <w:rsid w:val="007D26E1"/>
    <w:rsid w:val="007D337C"/>
    <w:rsid w:val="007D3ECF"/>
    <w:rsid w:val="007D3F06"/>
    <w:rsid w:val="007D4D71"/>
    <w:rsid w:val="007D5868"/>
    <w:rsid w:val="007D5B14"/>
    <w:rsid w:val="007D7C17"/>
    <w:rsid w:val="007E0A27"/>
    <w:rsid w:val="007E19AB"/>
    <w:rsid w:val="007E2473"/>
    <w:rsid w:val="007E2539"/>
    <w:rsid w:val="007E2D02"/>
    <w:rsid w:val="007E51D6"/>
    <w:rsid w:val="007E5D48"/>
    <w:rsid w:val="007E5F4B"/>
    <w:rsid w:val="007E7648"/>
    <w:rsid w:val="007E7892"/>
    <w:rsid w:val="007F0DD2"/>
    <w:rsid w:val="007F178B"/>
    <w:rsid w:val="007F1E43"/>
    <w:rsid w:val="007F20E1"/>
    <w:rsid w:val="007F2585"/>
    <w:rsid w:val="007F3124"/>
    <w:rsid w:val="007F386A"/>
    <w:rsid w:val="007F3D38"/>
    <w:rsid w:val="007F3E53"/>
    <w:rsid w:val="007F3F6B"/>
    <w:rsid w:val="007F4884"/>
    <w:rsid w:val="007F4AED"/>
    <w:rsid w:val="007F4C0A"/>
    <w:rsid w:val="007F53A6"/>
    <w:rsid w:val="007F54C0"/>
    <w:rsid w:val="007F626F"/>
    <w:rsid w:val="007F7D9F"/>
    <w:rsid w:val="007F7DE3"/>
    <w:rsid w:val="00800121"/>
    <w:rsid w:val="00800887"/>
    <w:rsid w:val="00800C5D"/>
    <w:rsid w:val="008011C0"/>
    <w:rsid w:val="00802C21"/>
    <w:rsid w:val="00802CC9"/>
    <w:rsid w:val="00805013"/>
    <w:rsid w:val="008056A0"/>
    <w:rsid w:val="0080662B"/>
    <w:rsid w:val="00806AE0"/>
    <w:rsid w:val="008077EF"/>
    <w:rsid w:val="00810364"/>
    <w:rsid w:val="00811A0C"/>
    <w:rsid w:val="008127F3"/>
    <w:rsid w:val="008129FC"/>
    <w:rsid w:val="0081387A"/>
    <w:rsid w:val="00814321"/>
    <w:rsid w:val="0081481C"/>
    <w:rsid w:val="00815461"/>
    <w:rsid w:val="0081707B"/>
    <w:rsid w:val="0081740A"/>
    <w:rsid w:val="00820033"/>
    <w:rsid w:val="00820921"/>
    <w:rsid w:val="00821A4F"/>
    <w:rsid w:val="00821B69"/>
    <w:rsid w:val="008221E5"/>
    <w:rsid w:val="00822660"/>
    <w:rsid w:val="00822913"/>
    <w:rsid w:val="0082291D"/>
    <w:rsid w:val="00822DD1"/>
    <w:rsid w:val="008230ED"/>
    <w:rsid w:val="0082325D"/>
    <w:rsid w:val="0082376F"/>
    <w:rsid w:val="00823875"/>
    <w:rsid w:val="00823BCA"/>
    <w:rsid w:val="00823EBD"/>
    <w:rsid w:val="008248BE"/>
    <w:rsid w:val="008255BB"/>
    <w:rsid w:val="00825CE1"/>
    <w:rsid w:val="00827BC7"/>
    <w:rsid w:val="0083129F"/>
    <w:rsid w:val="00831A48"/>
    <w:rsid w:val="00831B63"/>
    <w:rsid w:val="00831E07"/>
    <w:rsid w:val="00832020"/>
    <w:rsid w:val="00832721"/>
    <w:rsid w:val="00832AD8"/>
    <w:rsid w:val="008330DB"/>
    <w:rsid w:val="0083423B"/>
    <w:rsid w:val="0083498B"/>
    <w:rsid w:val="00835460"/>
    <w:rsid w:val="00835FF7"/>
    <w:rsid w:val="00836686"/>
    <w:rsid w:val="008367D5"/>
    <w:rsid w:val="00836D64"/>
    <w:rsid w:val="00837831"/>
    <w:rsid w:val="008378C2"/>
    <w:rsid w:val="00837916"/>
    <w:rsid w:val="00837AD9"/>
    <w:rsid w:val="00840160"/>
    <w:rsid w:val="00840283"/>
    <w:rsid w:val="00840758"/>
    <w:rsid w:val="00841502"/>
    <w:rsid w:val="00844415"/>
    <w:rsid w:val="008446B9"/>
    <w:rsid w:val="00845108"/>
    <w:rsid w:val="008460C1"/>
    <w:rsid w:val="00846968"/>
    <w:rsid w:val="00850C38"/>
    <w:rsid w:val="00851D31"/>
    <w:rsid w:val="00852F15"/>
    <w:rsid w:val="00853059"/>
    <w:rsid w:val="00855228"/>
    <w:rsid w:val="00855933"/>
    <w:rsid w:val="00855B30"/>
    <w:rsid w:val="00856C0D"/>
    <w:rsid w:val="00857456"/>
    <w:rsid w:val="00857585"/>
    <w:rsid w:val="00857DEE"/>
    <w:rsid w:val="008607E9"/>
    <w:rsid w:val="008608CB"/>
    <w:rsid w:val="00860D8E"/>
    <w:rsid w:val="00861488"/>
    <w:rsid w:val="00861C12"/>
    <w:rsid w:val="00861F04"/>
    <w:rsid w:val="0086285D"/>
    <w:rsid w:val="008630DD"/>
    <w:rsid w:val="0086318A"/>
    <w:rsid w:val="008633D3"/>
    <w:rsid w:val="008642BB"/>
    <w:rsid w:val="008661D9"/>
    <w:rsid w:val="00866E81"/>
    <w:rsid w:val="0086726A"/>
    <w:rsid w:val="008672D2"/>
    <w:rsid w:val="00872137"/>
    <w:rsid w:val="00872559"/>
    <w:rsid w:val="00873265"/>
    <w:rsid w:val="00873315"/>
    <w:rsid w:val="008734B3"/>
    <w:rsid w:val="00874705"/>
    <w:rsid w:val="00875578"/>
    <w:rsid w:val="00875E11"/>
    <w:rsid w:val="00880E75"/>
    <w:rsid w:val="00881ED7"/>
    <w:rsid w:val="00882265"/>
    <w:rsid w:val="00883077"/>
    <w:rsid w:val="00883440"/>
    <w:rsid w:val="0088368D"/>
    <w:rsid w:val="00883D0E"/>
    <w:rsid w:val="00884208"/>
    <w:rsid w:val="008858BD"/>
    <w:rsid w:val="00885EA4"/>
    <w:rsid w:val="00886914"/>
    <w:rsid w:val="008870E1"/>
    <w:rsid w:val="00887385"/>
    <w:rsid w:val="008873F6"/>
    <w:rsid w:val="00887E9F"/>
    <w:rsid w:val="008905CE"/>
    <w:rsid w:val="00891B43"/>
    <w:rsid w:val="00892AF2"/>
    <w:rsid w:val="00893046"/>
    <w:rsid w:val="0089343E"/>
    <w:rsid w:val="00893783"/>
    <w:rsid w:val="00893B5E"/>
    <w:rsid w:val="00893D13"/>
    <w:rsid w:val="00894080"/>
    <w:rsid w:val="0089482C"/>
    <w:rsid w:val="00894DEA"/>
    <w:rsid w:val="00896192"/>
    <w:rsid w:val="0089640A"/>
    <w:rsid w:val="00896C33"/>
    <w:rsid w:val="0089702B"/>
    <w:rsid w:val="008A00A4"/>
    <w:rsid w:val="008A0C36"/>
    <w:rsid w:val="008A0DC2"/>
    <w:rsid w:val="008A1323"/>
    <w:rsid w:val="008A3F1E"/>
    <w:rsid w:val="008A4892"/>
    <w:rsid w:val="008A48DC"/>
    <w:rsid w:val="008A501B"/>
    <w:rsid w:val="008A5083"/>
    <w:rsid w:val="008A5456"/>
    <w:rsid w:val="008A6DCB"/>
    <w:rsid w:val="008A7066"/>
    <w:rsid w:val="008A73DA"/>
    <w:rsid w:val="008A770A"/>
    <w:rsid w:val="008B08C5"/>
    <w:rsid w:val="008B0AAC"/>
    <w:rsid w:val="008B119A"/>
    <w:rsid w:val="008B3840"/>
    <w:rsid w:val="008B3A91"/>
    <w:rsid w:val="008B451C"/>
    <w:rsid w:val="008B4883"/>
    <w:rsid w:val="008B4F26"/>
    <w:rsid w:val="008B59A4"/>
    <w:rsid w:val="008B6129"/>
    <w:rsid w:val="008C0984"/>
    <w:rsid w:val="008C0CAE"/>
    <w:rsid w:val="008C1982"/>
    <w:rsid w:val="008C2394"/>
    <w:rsid w:val="008C3ABE"/>
    <w:rsid w:val="008C5654"/>
    <w:rsid w:val="008C56EF"/>
    <w:rsid w:val="008C5FE9"/>
    <w:rsid w:val="008C6907"/>
    <w:rsid w:val="008C696C"/>
    <w:rsid w:val="008C6A2C"/>
    <w:rsid w:val="008C7303"/>
    <w:rsid w:val="008D16F6"/>
    <w:rsid w:val="008D1C83"/>
    <w:rsid w:val="008D266D"/>
    <w:rsid w:val="008D2972"/>
    <w:rsid w:val="008D2DD4"/>
    <w:rsid w:val="008D3B07"/>
    <w:rsid w:val="008D49E7"/>
    <w:rsid w:val="008D5911"/>
    <w:rsid w:val="008D5C26"/>
    <w:rsid w:val="008D704D"/>
    <w:rsid w:val="008D7A54"/>
    <w:rsid w:val="008E0FBF"/>
    <w:rsid w:val="008E4562"/>
    <w:rsid w:val="008E47D4"/>
    <w:rsid w:val="008E56CD"/>
    <w:rsid w:val="008E590C"/>
    <w:rsid w:val="008E70C9"/>
    <w:rsid w:val="008E724E"/>
    <w:rsid w:val="008E7388"/>
    <w:rsid w:val="008F02F1"/>
    <w:rsid w:val="008F03FE"/>
    <w:rsid w:val="008F30B9"/>
    <w:rsid w:val="008F3708"/>
    <w:rsid w:val="008F3E1B"/>
    <w:rsid w:val="008F5CA6"/>
    <w:rsid w:val="008F7790"/>
    <w:rsid w:val="00900035"/>
    <w:rsid w:val="00900482"/>
    <w:rsid w:val="009006E9"/>
    <w:rsid w:val="00901152"/>
    <w:rsid w:val="00901355"/>
    <w:rsid w:val="00901D5A"/>
    <w:rsid w:val="00902565"/>
    <w:rsid w:val="009029F3"/>
    <w:rsid w:val="00902EB6"/>
    <w:rsid w:val="009035C0"/>
    <w:rsid w:val="00903C10"/>
    <w:rsid w:val="00903E11"/>
    <w:rsid w:val="00903EFA"/>
    <w:rsid w:val="009045D7"/>
    <w:rsid w:val="00904F6A"/>
    <w:rsid w:val="009053A9"/>
    <w:rsid w:val="009053D1"/>
    <w:rsid w:val="009055B4"/>
    <w:rsid w:val="00906066"/>
    <w:rsid w:val="0090655E"/>
    <w:rsid w:val="00906F71"/>
    <w:rsid w:val="0091055B"/>
    <w:rsid w:val="00910735"/>
    <w:rsid w:val="00911B35"/>
    <w:rsid w:val="00912D46"/>
    <w:rsid w:val="00913BCE"/>
    <w:rsid w:val="00914071"/>
    <w:rsid w:val="00914BBF"/>
    <w:rsid w:val="00914EBA"/>
    <w:rsid w:val="00915F47"/>
    <w:rsid w:val="009160BF"/>
    <w:rsid w:val="009163C9"/>
    <w:rsid w:val="00916BF5"/>
    <w:rsid w:val="00916F95"/>
    <w:rsid w:val="00917915"/>
    <w:rsid w:val="00917A97"/>
    <w:rsid w:val="00920C6C"/>
    <w:rsid w:val="00920F95"/>
    <w:rsid w:val="00921377"/>
    <w:rsid w:val="00921792"/>
    <w:rsid w:val="00921E30"/>
    <w:rsid w:val="0092215D"/>
    <w:rsid w:val="00922510"/>
    <w:rsid w:val="00922B77"/>
    <w:rsid w:val="00923BBF"/>
    <w:rsid w:val="0092461D"/>
    <w:rsid w:val="00924AB1"/>
    <w:rsid w:val="00925231"/>
    <w:rsid w:val="009258FC"/>
    <w:rsid w:val="00925C83"/>
    <w:rsid w:val="00926B42"/>
    <w:rsid w:val="00926B83"/>
    <w:rsid w:val="00926C6C"/>
    <w:rsid w:val="009272FC"/>
    <w:rsid w:val="009275A3"/>
    <w:rsid w:val="009317B1"/>
    <w:rsid w:val="00931DEC"/>
    <w:rsid w:val="0093206D"/>
    <w:rsid w:val="0093231E"/>
    <w:rsid w:val="00934F14"/>
    <w:rsid w:val="0093658A"/>
    <w:rsid w:val="00936D2A"/>
    <w:rsid w:val="00936E66"/>
    <w:rsid w:val="0093707F"/>
    <w:rsid w:val="009374CF"/>
    <w:rsid w:val="00937956"/>
    <w:rsid w:val="00937F09"/>
    <w:rsid w:val="00940224"/>
    <w:rsid w:val="00940B8B"/>
    <w:rsid w:val="0094160E"/>
    <w:rsid w:val="009416D7"/>
    <w:rsid w:val="00941F90"/>
    <w:rsid w:val="009421E9"/>
    <w:rsid w:val="00943504"/>
    <w:rsid w:val="009438D5"/>
    <w:rsid w:val="00945C2F"/>
    <w:rsid w:val="0094600E"/>
    <w:rsid w:val="009461D1"/>
    <w:rsid w:val="00946CF3"/>
    <w:rsid w:val="00947018"/>
    <w:rsid w:val="00950273"/>
    <w:rsid w:val="009506A6"/>
    <w:rsid w:val="00950FB4"/>
    <w:rsid w:val="00951107"/>
    <w:rsid w:val="00951353"/>
    <w:rsid w:val="009518D1"/>
    <w:rsid w:val="00951AFD"/>
    <w:rsid w:val="00951E7F"/>
    <w:rsid w:val="009532A5"/>
    <w:rsid w:val="00953AEE"/>
    <w:rsid w:val="009544C7"/>
    <w:rsid w:val="00954A56"/>
    <w:rsid w:val="00954C01"/>
    <w:rsid w:val="00955B71"/>
    <w:rsid w:val="009562FB"/>
    <w:rsid w:val="00957022"/>
    <w:rsid w:val="00957431"/>
    <w:rsid w:val="009578A9"/>
    <w:rsid w:val="0096016C"/>
    <w:rsid w:val="00961E29"/>
    <w:rsid w:val="00962E4C"/>
    <w:rsid w:val="00964E36"/>
    <w:rsid w:val="009658F0"/>
    <w:rsid w:val="00965E19"/>
    <w:rsid w:val="00970428"/>
    <w:rsid w:val="0097057E"/>
    <w:rsid w:val="00970DB1"/>
    <w:rsid w:val="009716D0"/>
    <w:rsid w:val="00971921"/>
    <w:rsid w:val="00972E13"/>
    <w:rsid w:val="00973781"/>
    <w:rsid w:val="00973C66"/>
    <w:rsid w:val="00973EC1"/>
    <w:rsid w:val="00973FF9"/>
    <w:rsid w:val="009743BE"/>
    <w:rsid w:val="009747E3"/>
    <w:rsid w:val="00974928"/>
    <w:rsid w:val="00974C00"/>
    <w:rsid w:val="00975A6A"/>
    <w:rsid w:val="00977803"/>
    <w:rsid w:val="00977AA5"/>
    <w:rsid w:val="0098006B"/>
    <w:rsid w:val="0098009E"/>
    <w:rsid w:val="009804C8"/>
    <w:rsid w:val="0098091E"/>
    <w:rsid w:val="00981046"/>
    <w:rsid w:val="0098154E"/>
    <w:rsid w:val="009819C1"/>
    <w:rsid w:val="00982022"/>
    <w:rsid w:val="009825A5"/>
    <w:rsid w:val="00982FAB"/>
    <w:rsid w:val="009838D5"/>
    <w:rsid w:val="00983E17"/>
    <w:rsid w:val="009848DE"/>
    <w:rsid w:val="00984F09"/>
    <w:rsid w:val="00985245"/>
    <w:rsid w:val="009859E1"/>
    <w:rsid w:val="00985A87"/>
    <w:rsid w:val="00985D23"/>
    <w:rsid w:val="00986469"/>
    <w:rsid w:val="00987895"/>
    <w:rsid w:val="00991C3E"/>
    <w:rsid w:val="00991DE5"/>
    <w:rsid w:val="0099255B"/>
    <w:rsid w:val="009926C9"/>
    <w:rsid w:val="009935B2"/>
    <w:rsid w:val="009939A6"/>
    <w:rsid w:val="00993C1D"/>
    <w:rsid w:val="00994AFD"/>
    <w:rsid w:val="00994F2F"/>
    <w:rsid w:val="00995547"/>
    <w:rsid w:val="009959E3"/>
    <w:rsid w:val="00995CB9"/>
    <w:rsid w:val="00995D91"/>
    <w:rsid w:val="009A0202"/>
    <w:rsid w:val="009A07AA"/>
    <w:rsid w:val="009A2112"/>
    <w:rsid w:val="009A3215"/>
    <w:rsid w:val="009A5656"/>
    <w:rsid w:val="009A5F8C"/>
    <w:rsid w:val="009A64F8"/>
    <w:rsid w:val="009A7680"/>
    <w:rsid w:val="009A7E28"/>
    <w:rsid w:val="009B1FC2"/>
    <w:rsid w:val="009B3756"/>
    <w:rsid w:val="009B4DC3"/>
    <w:rsid w:val="009B600F"/>
    <w:rsid w:val="009B63FA"/>
    <w:rsid w:val="009B67DF"/>
    <w:rsid w:val="009B76E5"/>
    <w:rsid w:val="009C026B"/>
    <w:rsid w:val="009C02DA"/>
    <w:rsid w:val="009C0EA8"/>
    <w:rsid w:val="009C13A9"/>
    <w:rsid w:val="009C17BD"/>
    <w:rsid w:val="009C1E5D"/>
    <w:rsid w:val="009C2E2B"/>
    <w:rsid w:val="009C2F78"/>
    <w:rsid w:val="009C3507"/>
    <w:rsid w:val="009C350F"/>
    <w:rsid w:val="009C44B8"/>
    <w:rsid w:val="009C47CA"/>
    <w:rsid w:val="009C4C09"/>
    <w:rsid w:val="009C527E"/>
    <w:rsid w:val="009C52C7"/>
    <w:rsid w:val="009C5EBE"/>
    <w:rsid w:val="009C6877"/>
    <w:rsid w:val="009C7F47"/>
    <w:rsid w:val="009D04CC"/>
    <w:rsid w:val="009D0B29"/>
    <w:rsid w:val="009D0BB9"/>
    <w:rsid w:val="009D16D8"/>
    <w:rsid w:val="009D1D04"/>
    <w:rsid w:val="009D1D9C"/>
    <w:rsid w:val="009D1F7A"/>
    <w:rsid w:val="009D3670"/>
    <w:rsid w:val="009D3D34"/>
    <w:rsid w:val="009D45FA"/>
    <w:rsid w:val="009D6A19"/>
    <w:rsid w:val="009E0219"/>
    <w:rsid w:val="009E0AAF"/>
    <w:rsid w:val="009E2C2F"/>
    <w:rsid w:val="009E2C46"/>
    <w:rsid w:val="009E3C96"/>
    <w:rsid w:val="009E5096"/>
    <w:rsid w:val="009E5FC6"/>
    <w:rsid w:val="009E6548"/>
    <w:rsid w:val="009E7D98"/>
    <w:rsid w:val="009F006C"/>
    <w:rsid w:val="009F020C"/>
    <w:rsid w:val="009F078D"/>
    <w:rsid w:val="009F1966"/>
    <w:rsid w:val="009F22CD"/>
    <w:rsid w:val="009F2F7C"/>
    <w:rsid w:val="009F37E0"/>
    <w:rsid w:val="009F3DFE"/>
    <w:rsid w:val="009F4164"/>
    <w:rsid w:val="009F4FC7"/>
    <w:rsid w:val="009F4FDF"/>
    <w:rsid w:val="009F54C5"/>
    <w:rsid w:val="009F5800"/>
    <w:rsid w:val="009F5B5E"/>
    <w:rsid w:val="009F6B7F"/>
    <w:rsid w:val="009F7593"/>
    <w:rsid w:val="009F7CEB"/>
    <w:rsid w:val="00A000B9"/>
    <w:rsid w:val="00A00494"/>
    <w:rsid w:val="00A00926"/>
    <w:rsid w:val="00A00AD4"/>
    <w:rsid w:val="00A00BC1"/>
    <w:rsid w:val="00A017B6"/>
    <w:rsid w:val="00A017D8"/>
    <w:rsid w:val="00A03239"/>
    <w:rsid w:val="00A078D7"/>
    <w:rsid w:val="00A108C5"/>
    <w:rsid w:val="00A109B5"/>
    <w:rsid w:val="00A10EC9"/>
    <w:rsid w:val="00A110D3"/>
    <w:rsid w:val="00A110FF"/>
    <w:rsid w:val="00A11DBE"/>
    <w:rsid w:val="00A158F4"/>
    <w:rsid w:val="00A1641F"/>
    <w:rsid w:val="00A1658B"/>
    <w:rsid w:val="00A165E8"/>
    <w:rsid w:val="00A17BC9"/>
    <w:rsid w:val="00A17D31"/>
    <w:rsid w:val="00A17D46"/>
    <w:rsid w:val="00A201C4"/>
    <w:rsid w:val="00A20F23"/>
    <w:rsid w:val="00A21570"/>
    <w:rsid w:val="00A21883"/>
    <w:rsid w:val="00A22180"/>
    <w:rsid w:val="00A22573"/>
    <w:rsid w:val="00A22661"/>
    <w:rsid w:val="00A22D87"/>
    <w:rsid w:val="00A231D4"/>
    <w:rsid w:val="00A23474"/>
    <w:rsid w:val="00A24B13"/>
    <w:rsid w:val="00A251A0"/>
    <w:rsid w:val="00A269D2"/>
    <w:rsid w:val="00A275D9"/>
    <w:rsid w:val="00A279AE"/>
    <w:rsid w:val="00A306A6"/>
    <w:rsid w:val="00A31915"/>
    <w:rsid w:val="00A31935"/>
    <w:rsid w:val="00A3263C"/>
    <w:rsid w:val="00A32AD2"/>
    <w:rsid w:val="00A32D18"/>
    <w:rsid w:val="00A3432D"/>
    <w:rsid w:val="00A34753"/>
    <w:rsid w:val="00A35298"/>
    <w:rsid w:val="00A35693"/>
    <w:rsid w:val="00A3592E"/>
    <w:rsid w:val="00A35BF7"/>
    <w:rsid w:val="00A35ED3"/>
    <w:rsid w:val="00A35FB2"/>
    <w:rsid w:val="00A361DF"/>
    <w:rsid w:val="00A3685D"/>
    <w:rsid w:val="00A370C5"/>
    <w:rsid w:val="00A373AD"/>
    <w:rsid w:val="00A37D00"/>
    <w:rsid w:val="00A40374"/>
    <w:rsid w:val="00A40828"/>
    <w:rsid w:val="00A40F04"/>
    <w:rsid w:val="00A439F0"/>
    <w:rsid w:val="00A43BB1"/>
    <w:rsid w:val="00A4455B"/>
    <w:rsid w:val="00A452F1"/>
    <w:rsid w:val="00A453C0"/>
    <w:rsid w:val="00A4547D"/>
    <w:rsid w:val="00A46B67"/>
    <w:rsid w:val="00A47DCB"/>
    <w:rsid w:val="00A50332"/>
    <w:rsid w:val="00A50B73"/>
    <w:rsid w:val="00A50C71"/>
    <w:rsid w:val="00A52EC6"/>
    <w:rsid w:val="00A5376A"/>
    <w:rsid w:val="00A53E85"/>
    <w:rsid w:val="00A54032"/>
    <w:rsid w:val="00A549F0"/>
    <w:rsid w:val="00A54EA7"/>
    <w:rsid w:val="00A54EC5"/>
    <w:rsid w:val="00A55636"/>
    <w:rsid w:val="00A55A3C"/>
    <w:rsid w:val="00A571CE"/>
    <w:rsid w:val="00A57939"/>
    <w:rsid w:val="00A57FB1"/>
    <w:rsid w:val="00A60842"/>
    <w:rsid w:val="00A61284"/>
    <w:rsid w:val="00A612CE"/>
    <w:rsid w:val="00A61506"/>
    <w:rsid w:val="00A63153"/>
    <w:rsid w:val="00A6403C"/>
    <w:rsid w:val="00A64996"/>
    <w:rsid w:val="00A64D09"/>
    <w:rsid w:val="00A66349"/>
    <w:rsid w:val="00A670A4"/>
    <w:rsid w:val="00A673FE"/>
    <w:rsid w:val="00A6741E"/>
    <w:rsid w:val="00A67458"/>
    <w:rsid w:val="00A67FB4"/>
    <w:rsid w:val="00A70483"/>
    <w:rsid w:val="00A71C69"/>
    <w:rsid w:val="00A74233"/>
    <w:rsid w:val="00A75ED0"/>
    <w:rsid w:val="00A7786E"/>
    <w:rsid w:val="00A77CAB"/>
    <w:rsid w:val="00A77D1E"/>
    <w:rsid w:val="00A77F22"/>
    <w:rsid w:val="00A77FD5"/>
    <w:rsid w:val="00A8035C"/>
    <w:rsid w:val="00A81DA4"/>
    <w:rsid w:val="00A82040"/>
    <w:rsid w:val="00A82883"/>
    <w:rsid w:val="00A84DF8"/>
    <w:rsid w:val="00A84EE5"/>
    <w:rsid w:val="00A86209"/>
    <w:rsid w:val="00A863E7"/>
    <w:rsid w:val="00A868E8"/>
    <w:rsid w:val="00A86987"/>
    <w:rsid w:val="00A86A61"/>
    <w:rsid w:val="00A87561"/>
    <w:rsid w:val="00A90716"/>
    <w:rsid w:val="00A90DFF"/>
    <w:rsid w:val="00A91403"/>
    <w:rsid w:val="00A92A11"/>
    <w:rsid w:val="00A92B7B"/>
    <w:rsid w:val="00A93441"/>
    <w:rsid w:val="00A945CA"/>
    <w:rsid w:val="00A9628A"/>
    <w:rsid w:val="00A96542"/>
    <w:rsid w:val="00A96A0F"/>
    <w:rsid w:val="00A97607"/>
    <w:rsid w:val="00AA0300"/>
    <w:rsid w:val="00AA0419"/>
    <w:rsid w:val="00AA0598"/>
    <w:rsid w:val="00AA0724"/>
    <w:rsid w:val="00AA1C48"/>
    <w:rsid w:val="00AA1F23"/>
    <w:rsid w:val="00AA26E9"/>
    <w:rsid w:val="00AA37A4"/>
    <w:rsid w:val="00AA3C80"/>
    <w:rsid w:val="00AA4202"/>
    <w:rsid w:val="00AA4764"/>
    <w:rsid w:val="00AA4BC6"/>
    <w:rsid w:val="00AA51EB"/>
    <w:rsid w:val="00AA5559"/>
    <w:rsid w:val="00AA5685"/>
    <w:rsid w:val="00AA59BC"/>
    <w:rsid w:val="00AA5B4D"/>
    <w:rsid w:val="00AA61A5"/>
    <w:rsid w:val="00AA7753"/>
    <w:rsid w:val="00AB02FB"/>
    <w:rsid w:val="00AB173E"/>
    <w:rsid w:val="00AB258B"/>
    <w:rsid w:val="00AB3891"/>
    <w:rsid w:val="00AB4832"/>
    <w:rsid w:val="00AB48DF"/>
    <w:rsid w:val="00AB5678"/>
    <w:rsid w:val="00AB5976"/>
    <w:rsid w:val="00AB6D93"/>
    <w:rsid w:val="00AB7CC7"/>
    <w:rsid w:val="00AC0415"/>
    <w:rsid w:val="00AC0AA4"/>
    <w:rsid w:val="00AC1360"/>
    <w:rsid w:val="00AC1D41"/>
    <w:rsid w:val="00AC2118"/>
    <w:rsid w:val="00AC29DF"/>
    <w:rsid w:val="00AC2D07"/>
    <w:rsid w:val="00AC3E15"/>
    <w:rsid w:val="00AC52E3"/>
    <w:rsid w:val="00AC6989"/>
    <w:rsid w:val="00AC74B1"/>
    <w:rsid w:val="00AC7DBA"/>
    <w:rsid w:val="00AC7DBE"/>
    <w:rsid w:val="00AD005E"/>
    <w:rsid w:val="00AD1DF4"/>
    <w:rsid w:val="00AD2704"/>
    <w:rsid w:val="00AD2FB1"/>
    <w:rsid w:val="00AD3351"/>
    <w:rsid w:val="00AD37CE"/>
    <w:rsid w:val="00AD40F3"/>
    <w:rsid w:val="00AD4816"/>
    <w:rsid w:val="00AD4C95"/>
    <w:rsid w:val="00AD5CC8"/>
    <w:rsid w:val="00AE0011"/>
    <w:rsid w:val="00AE06A7"/>
    <w:rsid w:val="00AE0C39"/>
    <w:rsid w:val="00AE1495"/>
    <w:rsid w:val="00AE15C3"/>
    <w:rsid w:val="00AE1B0D"/>
    <w:rsid w:val="00AE1EBD"/>
    <w:rsid w:val="00AE23FE"/>
    <w:rsid w:val="00AE25B8"/>
    <w:rsid w:val="00AE2CD5"/>
    <w:rsid w:val="00AE2EA1"/>
    <w:rsid w:val="00AE3FD5"/>
    <w:rsid w:val="00AE4A07"/>
    <w:rsid w:val="00AE4DA1"/>
    <w:rsid w:val="00AE4DF6"/>
    <w:rsid w:val="00AE525D"/>
    <w:rsid w:val="00AE67B8"/>
    <w:rsid w:val="00AE688E"/>
    <w:rsid w:val="00AE703C"/>
    <w:rsid w:val="00AE75C1"/>
    <w:rsid w:val="00AE78E2"/>
    <w:rsid w:val="00AE7B6E"/>
    <w:rsid w:val="00AE7B9C"/>
    <w:rsid w:val="00AF0C9C"/>
    <w:rsid w:val="00AF1631"/>
    <w:rsid w:val="00AF1FED"/>
    <w:rsid w:val="00AF24F6"/>
    <w:rsid w:val="00AF27B6"/>
    <w:rsid w:val="00AF349E"/>
    <w:rsid w:val="00AF3F66"/>
    <w:rsid w:val="00AF57C1"/>
    <w:rsid w:val="00AF5D97"/>
    <w:rsid w:val="00AF5E44"/>
    <w:rsid w:val="00AF605B"/>
    <w:rsid w:val="00AF62E3"/>
    <w:rsid w:val="00AF79E8"/>
    <w:rsid w:val="00AF7D28"/>
    <w:rsid w:val="00B011E6"/>
    <w:rsid w:val="00B01C43"/>
    <w:rsid w:val="00B0236B"/>
    <w:rsid w:val="00B04D10"/>
    <w:rsid w:val="00B05680"/>
    <w:rsid w:val="00B067F9"/>
    <w:rsid w:val="00B0707F"/>
    <w:rsid w:val="00B07236"/>
    <w:rsid w:val="00B075DD"/>
    <w:rsid w:val="00B11547"/>
    <w:rsid w:val="00B11FB0"/>
    <w:rsid w:val="00B12043"/>
    <w:rsid w:val="00B12177"/>
    <w:rsid w:val="00B121A8"/>
    <w:rsid w:val="00B12965"/>
    <w:rsid w:val="00B1316C"/>
    <w:rsid w:val="00B1358D"/>
    <w:rsid w:val="00B14267"/>
    <w:rsid w:val="00B14958"/>
    <w:rsid w:val="00B14F30"/>
    <w:rsid w:val="00B153AC"/>
    <w:rsid w:val="00B15698"/>
    <w:rsid w:val="00B17823"/>
    <w:rsid w:val="00B201CB"/>
    <w:rsid w:val="00B21181"/>
    <w:rsid w:val="00B218A7"/>
    <w:rsid w:val="00B21B23"/>
    <w:rsid w:val="00B2222A"/>
    <w:rsid w:val="00B23032"/>
    <w:rsid w:val="00B232D7"/>
    <w:rsid w:val="00B233CA"/>
    <w:rsid w:val="00B237C9"/>
    <w:rsid w:val="00B24139"/>
    <w:rsid w:val="00B24A75"/>
    <w:rsid w:val="00B24BB2"/>
    <w:rsid w:val="00B2550F"/>
    <w:rsid w:val="00B257C6"/>
    <w:rsid w:val="00B25970"/>
    <w:rsid w:val="00B25FB5"/>
    <w:rsid w:val="00B26D3C"/>
    <w:rsid w:val="00B273FD"/>
    <w:rsid w:val="00B27938"/>
    <w:rsid w:val="00B30AB5"/>
    <w:rsid w:val="00B30B58"/>
    <w:rsid w:val="00B325FB"/>
    <w:rsid w:val="00B3297B"/>
    <w:rsid w:val="00B3431A"/>
    <w:rsid w:val="00B34721"/>
    <w:rsid w:val="00B34C6B"/>
    <w:rsid w:val="00B34FFC"/>
    <w:rsid w:val="00B3582E"/>
    <w:rsid w:val="00B35974"/>
    <w:rsid w:val="00B365D9"/>
    <w:rsid w:val="00B36E03"/>
    <w:rsid w:val="00B3775B"/>
    <w:rsid w:val="00B37908"/>
    <w:rsid w:val="00B40130"/>
    <w:rsid w:val="00B421DD"/>
    <w:rsid w:val="00B422E2"/>
    <w:rsid w:val="00B435A7"/>
    <w:rsid w:val="00B43DC6"/>
    <w:rsid w:val="00B440F0"/>
    <w:rsid w:val="00B44D64"/>
    <w:rsid w:val="00B45822"/>
    <w:rsid w:val="00B4628E"/>
    <w:rsid w:val="00B479D5"/>
    <w:rsid w:val="00B50059"/>
    <w:rsid w:val="00B5347B"/>
    <w:rsid w:val="00B53808"/>
    <w:rsid w:val="00B53AB4"/>
    <w:rsid w:val="00B55AD8"/>
    <w:rsid w:val="00B55D2A"/>
    <w:rsid w:val="00B566BD"/>
    <w:rsid w:val="00B57DCE"/>
    <w:rsid w:val="00B600EF"/>
    <w:rsid w:val="00B61B22"/>
    <w:rsid w:val="00B61B82"/>
    <w:rsid w:val="00B65925"/>
    <w:rsid w:val="00B6611B"/>
    <w:rsid w:val="00B6668C"/>
    <w:rsid w:val="00B7075E"/>
    <w:rsid w:val="00B710DA"/>
    <w:rsid w:val="00B71A2F"/>
    <w:rsid w:val="00B71FDD"/>
    <w:rsid w:val="00B722AF"/>
    <w:rsid w:val="00B72403"/>
    <w:rsid w:val="00B7261A"/>
    <w:rsid w:val="00B73090"/>
    <w:rsid w:val="00B731BD"/>
    <w:rsid w:val="00B73628"/>
    <w:rsid w:val="00B7430E"/>
    <w:rsid w:val="00B74449"/>
    <w:rsid w:val="00B748C2"/>
    <w:rsid w:val="00B754F7"/>
    <w:rsid w:val="00B75F64"/>
    <w:rsid w:val="00B76175"/>
    <w:rsid w:val="00B763E6"/>
    <w:rsid w:val="00B769E3"/>
    <w:rsid w:val="00B77053"/>
    <w:rsid w:val="00B803B9"/>
    <w:rsid w:val="00B824B6"/>
    <w:rsid w:val="00B82677"/>
    <w:rsid w:val="00B827C0"/>
    <w:rsid w:val="00B82CD7"/>
    <w:rsid w:val="00B83B7B"/>
    <w:rsid w:val="00B84266"/>
    <w:rsid w:val="00B84677"/>
    <w:rsid w:val="00B84AD9"/>
    <w:rsid w:val="00B858C8"/>
    <w:rsid w:val="00B863FA"/>
    <w:rsid w:val="00B86752"/>
    <w:rsid w:val="00B86BC1"/>
    <w:rsid w:val="00B86ECC"/>
    <w:rsid w:val="00B877A4"/>
    <w:rsid w:val="00B87B13"/>
    <w:rsid w:val="00B90C66"/>
    <w:rsid w:val="00B910A5"/>
    <w:rsid w:val="00B910B2"/>
    <w:rsid w:val="00B911C1"/>
    <w:rsid w:val="00B91659"/>
    <w:rsid w:val="00B93375"/>
    <w:rsid w:val="00B94C83"/>
    <w:rsid w:val="00B94E1A"/>
    <w:rsid w:val="00B95364"/>
    <w:rsid w:val="00B95503"/>
    <w:rsid w:val="00B955B0"/>
    <w:rsid w:val="00B9743D"/>
    <w:rsid w:val="00BA0DFF"/>
    <w:rsid w:val="00BA1E17"/>
    <w:rsid w:val="00BA261F"/>
    <w:rsid w:val="00BA2C04"/>
    <w:rsid w:val="00BA2CC9"/>
    <w:rsid w:val="00BA30DC"/>
    <w:rsid w:val="00BA3146"/>
    <w:rsid w:val="00BA3485"/>
    <w:rsid w:val="00BA388A"/>
    <w:rsid w:val="00BA3B49"/>
    <w:rsid w:val="00BA4662"/>
    <w:rsid w:val="00BA4BE0"/>
    <w:rsid w:val="00BA5DDA"/>
    <w:rsid w:val="00BA6251"/>
    <w:rsid w:val="00BA6B7A"/>
    <w:rsid w:val="00BA72F5"/>
    <w:rsid w:val="00BB1C4B"/>
    <w:rsid w:val="00BB248C"/>
    <w:rsid w:val="00BB2601"/>
    <w:rsid w:val="00BB2B37"/>
    <w:rsid w:val="00BB2B7A"/>
    <w:rsid w:val="00BB2CE7"/>
    <w:rsid w:val="00BB35C5"/>
    <w:rsid w:val="00BB4D00"/>
    <w:rsid w:val="00BB57B2"/>
    <w:rsid w:val="00BB6253"/>
    <w:rsid w:val="00BB6FBE"/>
    <w:rsid w:val="00BB73F8"/>
    <w:rsid w:val="00BC0743"/>
    <w:rsid w:val="00BC0A7D"/>
    <w:rsid w:val="00BC0AC6"/>
    <w:rsid w:val="00BC1FFB"/>
    <w:rsid w:val="00BC2A50"/>
    <w:rsid w:val="00BC41DA"/>
    <w:rsid w:val="00BC6112"/>
    <w:rsid w:val="00BC66C1"/>
    <w:rsid w:val="00BC698A"/>
    <w:rsid w:val="00BC7554"/>
    <w:rsid w:val="00BD09E7"/>
    <w:rsid w:val="00BD12F4"/>
    <w:rsid w:val="00BD2117"/>
    <w:rsid w:val="00BD2DC5"/>
    <w:rsid w:val="00BD2F18"/>
    <w:rsid w:val="00BD2F7C"/>
    <w:rsid w:val="00BD303C"/>
    <w:rsid w:val="00BD3EE3"/>
    <w:rsid w:val="00BD3FC3"/>
    <w:rsid w:val="00BD5B37"/>
    <w:rsid w:val="00BD6CC3"/>
    <w:rsid w:val="00BD7531"/>
    <w:rsid w:val="00BD7CFD"/>
    <w:rsid w:val="00BD7D35"/>
    <w:rsid w:val="00BE18F5"/>
    <w:rsid w:val="00BE19FC"/>
    <w:rsid w:val="00BE213B"/>
    <w:rsid w:val="00BE2EFE"/>
    <w:rsid w:val="00BE3BF2"/>
    <w:rsid w:val="00BE4760"/>
    <w:rsid w:val="00BE4A4A"/>
    <w:rsid w:val="00BE6882"/>
    <w:rsid w:val="00BE69BF"/>
    <w:rsid w:val="00BE7173"/>
    <w:rsid w:val="00BE739E"/>
    <w:rsid w:val="00BE7AD7"/>
    <w:rsid w:val="00BE7B93"/>
    <w:rsid w:val="00BF2288"/>
    <w:rsid w:val="00BF24D7"/>
    <w:rsid w:val="00BF4505"/>
    <w:rsid w:val="00BF49E1"/>
    <w:rsid w:val="00BF4B64"/>
    <w:rsid w:val="00BF4F1D"/>
    <w:rsid w:val="00BF51FA"/>
    <w:rsid w:val="00BF5B6D"/>
    <w:rsid w:val="00BF661A"/>
    <w:rsid w:val="00BF77A7"/>
    <w:rsid w:val="00BF77EF"/>
    <w:rsid w:val="00C01FC4"/>
    <w:rsid w:val="00C023C8"/>
    <w:rsid w:val="00C038DC"/>
    <w:rsid w:val="00C05BBD"/>
    <w:rsid w:val="00C07719"/>
    <w:rsid w:val="00C07C06"/>
    <w:rsid w:val="00C10BEA"/>
    <w:rsid w:val="00C12290"/>
    <w:rsid w:val="00C123D3"/>
    <w:rsid w:val="00C12AC2"/>
    <w:rsid w:val="00C135B3"/>
    <w:rsid w:val="00C13675"/>
    <w:rsid w:val="00C13758"/>
    <w:rsid w:val="00C15441"/>
    <w:rsid w:val="00C15716"/>
    <w:rsid w:val="00C16512"/>
    <w:rsid w:val="00C16998"/>
    <w:rsid w:val="00C2022D"/>
    <w:rsid w:val="00C205A0"/>
    <w:rsid w:val="00C20FE8"/>
    <w:rsid w:val="00C218AA"/>
    <w:rsid w:val="00C229A7"/>
    <w:rsid w:val="00C258E5"/>
    <w:rsid w:val="00C25CCD"/>
    <w:rsid w:val="00C25E14"/>
    <w:rsid w:val="00C26536"/>
    <w:rsid w:val="00C267FD"/>
    <w:rsid w:val="00C27298"/>
    <w:rsid w:val="00C2798E"/>
    <w:rsid w:val="00C27C95"/>
    <w:rsid w:val="00C27FE1"/>
    <w:rsid w:val="00C3074A"/>
    <w:rsid w:val="00C3153B"/>
    <w:rsid w:val="00C32A25"/>
    <w:rsid w:val="00C32BDE"/>
    <w:rsid w:val="00C3321F"/>
    <w:rsid w:val="00C33A97"/>
    <w:rsid w:val="00C33F2A"/>
    <w:rsid w:val="00C3421C"/>
    <w:rsid w:val="00C34727"/>
    <w:rsid w:val="00C347F3"/>
    <w:rsid w:val="00C3480C"/>
    <w:rsid w:val="00C35DB4"/>
    <w:rsid w:val="00C3619F"/>
    <w:rsid w:val="00C36643"/>
    <w:rsid w:val="00C366E4"/>
    <w:rsid w:val="00C4132D"/>
    <w:rsid w:val="00C41830"/>
    <w:rsid w:val="00C420EF"/>
    <w:rsid w:val="00C421F9"/>
    <w:rsid w:val="00C42257"/>
    <w:rsid w:val="00C42C6B"/>
    <w:rsid w:val="00C4301A"/>
    <w:rsid w:val="00C43211"/>
    <w:rsid w:val="00C4327E"/>
    <w:rsid w:val="00C437F8"/>
    <w:rsid w:val="00C44076"/>
    <w:rsid w:val="00C446F0"/>
    <w:rsid w:val="00C44CD8"/>
    <w:rsid w:val="00C44EB5"/>
    <w:rsid w:val="00C4528C"/>
    <w:rsid w:val="00C46FDE"/>
    <w:rsid w:val="00C47732"/>
    <w:rsid w:val="00C477E6"/>
    <w:rsid w:val="00C504FE"/>
    <w:rsid w:val="00C50F01"/>
    <w:rsid w:val="00C512DC"/>
    <w:rsid w:val="00C513D2"/>
    <w:rsid w:val="00C51685"/>
    <w:rsid w:val="00C522E2"/>
    <w:rsid w:val="00C52800"/>
    <w:rsid w:val="00C5310A"/>
    <w:rsid w:val="00C53177"/>
    <w:rsid w:val="00C53962"/>
    <w:rsid w:val="00C5453E"/>
    <w:rsid w:val="00C547F9"/>
    <w:rsid w:val="00C54844"/>
    <w:rsid w:val="00C554EC"/>
    <w:rsid w:val="00C56D54"/>
    <w:rsid w:val="00C608C8"/>
    <w:rsid w:val="00C60BAD"/>
    <w:rsid w:val="00C615D9"/>
    <w:rsid w:val="00C619F3"/>
    <w:rsid w:val="00C6431A"/>
    <w:rsid w:val="00C6481C"/>
    <w:rsid w:val="00C65244"/>
    <w:rsid w:val="00C65C15"/>
    <w:rsid w:val="00C65E41"/>
    <w:rsid w:val="00C65FA4"/>
    <w:rsid w:val="00C660AB"/>
    <w:rsid w:val="00C66649"/>
    <w:rsid w:val="00C674BD"/>
    <w:rsid w:val="00C6756F"/>
    <w:rsid w:val="00C67DE7"/>
    <w:rsid w:val="00C67F4B"/>
    <w:rsid w:val="00C718F9"/>
    <w:rsid w:val="00C71C44"/>
    <w:rsid w:val="00C720B4"/>
    <w:rsid w:val="00C7340F"/>
    <w:rsid w:val="00C73BC3"/>
    <w:rsid w:val="00C73C2C"/>
    <w:rsid w:val="00C75471"/>
    <w:rsid w:val="00C75547"/>
    <w:rsid w:val="00C77492"/>
    <w:rsid w:val="00C77DFA"/>
    <w:rsid w:val="00C80CB6"/>
    <w:rsid w:val="00C8132F"/>
    <w:rsid w:val="00C81A3B"/>
    <w:rsid w:val="00C81E4E"/>
    <w:rsid w:val="00C82169"/>
    <w:rsid w:val="00C821F9"/>
    <w:rsid w:val="00C828D2"/>
    <w:rsid w:val="00C82AE3"/>
    <w:rsid w:val="00C831F1"/>
    <w:rsid w:val="00C84372"/>
    <w:rsid w:val="00C8525F"/>
    <w:rsid w:val="00C87016"/>
    <w:rsid w:val="00C87304"/>
    <w:rsid w:val="00C876D1"/>
    <w:rsid w:val="00C87BA6"/>
    <w:rsid w:val="00C906A0"/>
    <w:rsid w:val="00C91B2F"/>
    <w:rsid w:val="00C91DA8"/>
    <w:rsid w:val="00C923C2"/>
    <w:rsid w:val="00C92660"/>
    <w:rsid w:val="00C92664"/>
    <w:rsid w:val="00C92C25"/>
    <w:rsid w:val="00C9347C"/>
    <w:rsid w:val="00C93764"/>
    <w:rsid w:val="00C94608"/>
    <w:rsid w:val="00C95002"/>
    <w:rsid w:val="00C96008"/>
    <w:rsid w:val="00C978A3"/>
    <w:rsid w:val="00CA0521"/>
    <w:rsid w:val="00CA0FE9"/>
    <w:rsid w:val="00CA14BC"/>
    <w:rsid w:val="00CA2BDA"/>
    <w:rsid w:val="00CA557C"/>
    <w:rsid w:val="00CA5722"/>
    <w:rsid w:val="00CA585F"/>
    <w:rsid w:val="00CA5AAA"/>
    <w:rsid w:val="00CA6426"/>
    <w:rsid w:val="00CA6639"/>
    <w:rsid w:val="00CA6C4B"/>
    <w:rsid w:val="00CB02FF"/>
    <w:rsid w:val="00CB0D00"/>
    <w:rsid w:val="00CB13BF"/>
    <w:rsid w:val="00CB144B"/>
    <w:rsid w:val="00CB148D"/>
    <w:rsid w:val="00CB25E6"/>
    <w:rsid w:val="00CB28E4"/>
    <w:rsid w:val="00CB2F70"/>
    <w:rsid w:val="00CB2FE7"/>
    <w:rsid w:val="00CB312F"/>
    <w:rsid w:val="00CB377C"/>
    <w:rsid w:val="00CB3A34"/>
    <w:rsid w:val="00CB3B60"/>
    <w:rsid w:val="00CB4376"/>
    <w:rsid w:val="00CB49DA"/>
    <w:rsid w:val="00CB4C5A"/>
    <w:rsid w:val="00CB5AAA"/>
    <w:rsid w:val="00CB693E"/>
    <w:rsid w:val="00CC0865"/>
    <w:rsid w:val="00CC1124"/>
    <w:rsid w:val="00CC1C85"/>
    <w:rsid w:val="00CC1DBF"/>
    <w:rsid w:val="00CC2262"/>
    <w:rsid w:val="00CC2ACE"/>
    <w:rsid w:val="00CC3177"/>
    <w:rsid w:val="00CC363D"/>
    <w:rsid w:val="00CC3EC8"/>
    <w:rsid w:val="00CC4074"/>
    <w:rsid w:val="00CC4824"/>
    <w:rsid w:val="00CC502E"/>
    <w:rsid w:val="00CC63D4"/>
    <w:rsid w:val="00CC7D2F"/>
    <w:rsid w:val="00CD006E"/>
    <w:rsid w:val="00CD02F4"/>
    <w:rsid w:val="00CD0663"/>
    <w:rsid w:val="00CD1A47"/>
    <w:rsid w:val="00CD30A0"/>
    <w:rsid w:val="00CD3CDC"/>
    <w:rsid w:val="00CD4BEF"/>
    <w:rsid w:val="00CD5541"/>
    <w:rsid w:val="00CD57C4"/>
    <w:rsid w:val="00CD673B"/>
    <w:rsid w:val="00CD6FF7"/>
    <w:rsid w:val="00CD7584"/>
    <w:rsid w:val="00CD7DD8"/>
    <w:rsid w:val="00CE0919"/>
    <w:rsid w:val="00CE4100"/>
    <w:rsid w:val="00CE6C12"/>
    <w:rsid w:val="00CE70A5"/>
    <w:rsid w:val="00CE7881"/>
    <w:rsid w:val="00CF08DE"/>
    <w:rsid w:val="00CF17E3"/>
    <w:rsid w:val="00CF1E64"/>
    <w:rsid w:val="00CF3033"/>
    <w:rsid w:val="00CF3611"/>
    <w:rsid w:val="00CF37AE"/>
    <w:rsid w:val="00CF428E"/>
    <w:rsid w:val="00CF49DE"/>
    <w:rsid w:val="00CF49E3"/>
    <w:rsid w:val="00CF5BAC"/>
    <w:rsid w:val="00CF744D"/>
    <w:rsid w:val="00CF77FE"/>
    <w:rsid w:val="00D008B6"/>
    <w:rsid w:val="00D00999"/>
    <w:rsid w:val="00D00A91"/>
    <w:rsid w:val="00D00BC3"/>
    <w:rsid w:val="00D00E1F"/>
    <w:rsid w:val="00D011C9"/>
    <w:rsid w:val="00D02498"/>
    <w:rsid w:val="00D02738"/>
    <w:rsid w:val="00D02D59"/>
    <w:rsid w:val="00D030B5"/>
    <w:rsid w:val="00D03F78"/>
    <w:rsid w:val="00D04A02"/>
    <w:rsid w:val="00D061ED"/>
    <w:rsid w:val="00D06337"/>
    <w:rsid w:val="00D06BBD"/>
    <w:rsid w:val="00D1098B"/>
    <w:rsid w:val="00D10E0D"/>
    <w:rsid w:val="00D11436"/>
    <w:rsid w:val="00D11BAE"/>
    <w:rsid w:val="00D11DA1"/>
    <w:rsid w:val="00D12839"/>
    <w:rsid w:val="00D12F50"/>
    <w:rsid w:val="00D13738"/>
    <w:rsid w:val="00D13841"/>
    <w:rsid w:val="00D13E10"/>
    <w:rsid w:val="00D13EC0"/>
    <w:rsid w:val="00D14272"/>
    <w:rsid w:val="00D14C6F"/>
    <w:rsid w:val="00D1504A"/>
    <w:rsid w:val="00D151F0"/>
    <w:rsid w:val="00D15F1E"/>
    <w:rsid w:val="00D16A6C"/>
    <w:rsid w:val="00D21834"/>
    <w:rsid w:val="00D21FDE"/>
    <w:rsid w:val="00D2382D"/>
    <w:rsid w:val="00D244A5"/>
    <w:rsid w:val="00D25225"/>
    <w:rsid w:val="00D255FA"/>
    <w:rsid w:val="00D26C1B"/>
    <w:rsid w:val="00D3000A"/>
    <w:rsid w:val="00D30732"/>
    <w:rsid w:val="00D310A3"/>
    <w:rsid w:val="00D31C0E"/>
    <w:rsid w:val="00D33203"/>
    <w:rsid w:val="00D34868"/>
    <w:rsid w:val="00D34C8F"/>
    <w:rsid w:val="00D35617"/>
    <w:rsid w:val="00D35841"/>
    <w:rsid w:val="00D35A1D"/>
    <w:rsid w:val="00D35D71"/>
    <w:rsid w:val="00D3661D"/>
    <w:rsid w:val="00D36CC4"/>
    <w:rsid w:val="00D36E69"/>
    <w:rsid w:val="00D37277"/>
    <w:rsid w:val="00D37402"/>
    <w:rsid w:val="00D375C8"/>
    <w:rsid w:val="00D40178"/>
    <w:rsid w:val="00D4054F"/>
    <w:rsid w:val="00D4161A"/>
    <w:rsid w:val="00D41B80"/>
    <w:rsid w:val="00D41DCF"/>
    <w:rsid w:val="00D41E86"/>
    <w:rsid w:val="00D423D3"/>
    <w:rsid w:val="00D42875"/>
    <w:rsid w:val="00D42EF0"/>
    <w:rsid w:val="00D432AC"/>
    <w:rsid w:val="00D433FE"/>
    <w:rsid w:val="00D44F63"/>
    <w:rsid w:val="00D4674A"/>
    <w:rsid w:val="00D46A66"/>
    <w:rsid w:val="00D46C33"/>
    <w:rsid w:val="00D46F11"/>
    <w:rsid w:val="00D478F4"/>
    <w:rsid w:val="00D47D46"/>
    <w:rsid w:val="00D50C28"/>
    <w:rsid w:val="00D51EDF"/>
    <w:rsid w:val="00D51F0E"/>
    <w:rsid w:val="00D53D09"/>
    <w:rsid w:val="00D55192"/>
    <w:rsid w:val="00D56878"/>
    <w:rsid w:val="00D56C2D"/>
    <w:rsid w:val="00D56CD6"/>
    <w:rsid w:val="00D60751"/>
    <w:rsid w:val="00D62113"/>
    <w:rsid w:val="00D6250A"/>
    <w:rsid w:val="00D63461"/>
    <w:rsid w:val="00D63A8A"/>
    <w:rsid w:val="00D64DF5"/>
    <w:rsid w:val="00D6516A"/>
    <w:rsid w:val="00D662F4"/>
    <w:rsid w:val="00D67176"/>
    <w:rsid w:val="00D67463"/>
    <w:rsid w:val="00D67623"/>
    <w:rsid w:val="00D67AB6"/>
    <w:rsid w:val="00D71A4D"/>
    <w:rsid w:val="00D72BC6"/>
    <w:rsid w:val="00D7516C"/>
    <w:rsid w:val="00D75709"/>
    <w:rsid w:val="00D75A59"/>
    <w:rsid w:val="00D76B91"/>
    <w:rsid w:val="00D80020"/>
    <w:rsid w:val="00D8020F"/>
    <w:rsid w:val="00D80329"/>
    <w:rsid w:val="00D806A3"/>
    <w:rsid w:val="00D82572"/>
    <w:rsid w:val="00D826DE"/>
    <w:rsid w:val="00D82C3F"/>
    <w:rsid w:val="00D8399A"/>
    <w:rsid w:val="00D83DEF"/>
    <w:rsid w:val="00D83EFE"/>
    <w:rsid w:val="00D8576E"/>
    <w:rsid w:val="00D86FD8"/>
    <w:rsid w:val="00D8763C"/>
    <w:rsid w:val="00D9164F"/>
    <w:rsid w:val="00D9198F"/>
    <w:rsid w:val="00D91BF3"/>
    <w:rsid w:val="00D91F85"/>
    <w:rsid w:val="00D9213F"/>
    <w:rsid w:val="00D924FB"/>
    <w:rsid w:val="00D929EB"/>
    <w:rsid w:val="00D92F15"/>
    <w:rsid w:val="00D9322D"/>
    <w:rsid w:val="00D940DB"/>
    <w:rsid w:val="00D9483C"/>
    <w:rsid w:val="00D94849"/>
    <w:rsid w:val="00D94947"/>
    <w:rsid w:val="00D95109"/>
    <w:rsid w:val="00D951F8"/>
    <w:rsid w:val="00D9656B"/>
    <w:rsid w:val="00D97638"/>
    <w:rsid w:val="00DA001D"/>
    <w:rsid w:val="00DA0330"/>
    <w:rsid w:val="00DA2161"/>
    <w:rsid w:val="00DA2307"/>
    <w:rsid w:val="00DA3287"/>
    <w:rsid w:val="00DA35A8"/>
    <w:rsid w:val="00DA39A8"/>
    <w:rsid w:val="00DA4C07"/>
    <w:rsid w:val="00DA4D77"/>
    <w:rsid w:val="00DA534B"/>
    <w:rsid w:val="00DA5355"/>
    <w:rsid w:val="00DA6757"/>
    <w:rsid w:val="00DA6A73"/>
    <w:rsid w:val="00DA6B97"/>
    <w:rsid w:val="00DB06BC"/>
    <w:rsid w:val="00DB083E"/>
    <w:rsid w:val="00DB262A"/>
    <w:rsid w:val="00DB2E70"/>
    <w:rsid w:val="00DB304D"/>
    <w:rsid w:val="00DB3172"/>
    <w:rsid w:val="00DB4B5E"/>
    <w:rsid w:val="00DB547D"/>
    <w:rsid w:val="00DB5F34"/>
    <w:rsid w:val="00DB6023"/>
    <w:rsid w:val="00DB6131"/>
    <w:rsid w:val="00DB6D4B"/>
    <w:rsid w:val="00DB6EDC"/>
    <w:rsid w:val="00DB73F4"/>
    <w:rsid w:val="00DB7C61"/>
    <w:rsid w:val="00DB7D4F"/>
    <w:rsid w:val="00DB7DD7"/>
    <w:rsid w:val="00DC0043"/>
    <w:rsid w:val="00DC1073"/>
    <w:rsid w:val="00DC13A5"/>
    <w:rsid w:val="00DC1DB0"/>
    <w:rsid w:val="00DC3C82"/>
    <w:rsid w:val="00DC42CC"/>
    <w:rsid w:val="00DC4644"/>
    <w:rsid w:val="00DC5B47"/>
    <w:rsid w:val="00DC72C9"/>
    <w:rsid w:val="00DD0893"/>
    <w:rsid w:val="00DD226B"/>
    <w:rsid w:val="00DD2DA1"/>
    <w:rsid w:val="00DD57D2"/>
    <w:rsid w:val="00DD6033"/>
    <w:rsid w:val="00DD63BA"/>
    <w:rsid w:val="00DD7130"/>
    <w:rsid w:val="00DD7AB4"/>
    <w:rsid w:val="00DD7DF0"/>
    <w:rsid w:val="00DE1A07"/>
    <w:rsid w:val="00DE2717"/>
    <w:rsid w:val="00DE399B"/>
    <w:rsid w:val="00DE4A0D"/>
    <w:rsid w:val="00DE52A3"/>
    <w:rsid w:val="00DE54E4"/>
    <w:rsid w:val="00DE5C62"/>
    <w:rsid w:val="00DE6118"/>
    <w:rsid w:val="00DE7047"/>
    <w:rsid w:val="00DE7422"/>
    <w:rsid w:val="00DE742E"/>
    <w:rsid w:val="00DE7E32"/>
    <w:rsid w:val="00DF04CC"/>
    <w:rsid w:val="00DF15C5"/>
    <w:rsid w:val="00DF1DD2"/>
    <w:rsid w:val="00DF2A9E"/>
    <w:rsid w:val="00DF2BEA"/>
    <w:rsid w:val="00DF3448"/>
    <w:rsid w:val="00DF4F01"/>
    <w:rsid w:val="00DF5BDB"/>
    <w:rsid w:val="00DF6E3F"/>
    <w:rsid w:val="00DF701A"/>
    <w:rsid w:val="00E00668"/>
    <w:rsid w:val="00E019EA"/>
    <w:rsid w:val="00E03324"/>
    <w:rsid w:val="00E03D40"/>
    <w:rsid w:val="00E05945"/>
    <w:rsid w:val="00E0594E"/>
    <w:rsid w:val="00E06AEA"/>
    <w:rsid w:val="00E0780C"/>
    <w:rsid w:val="00E078F2"/>
    <w:rsid w:val="00E079CE"/>
    <w:rsid w:val="00E118B5"/>
    <w:rsid w:val="00E125B8"/>
    <w:rsid w:val="00E12DA3"/>
    <w:rsid w:val="00E143DC"/>
    <w:rsid w:val="00E15BE6"/>
    <w:rsid w:val="00E168A5"/>
    <w:rsid w:val="00E16AD2"/>
    <w:rsid w:val="00E17EC6"/>
    <w:rsid w:val="00E202AD"/>
    <w:rsid w:val="00E20DAB"/>
    <w:rsid w:val="00E21029"/>
    <w:rsid w:val="00E212A9"/>
    <w:rsid w:val="00E22886"/>
    <w:rsid w:val="00E2349D"/>
    <w:rsid w:val="00E25892"/>
    <w:rsid w:val="00E268F6"/>
    <w:rsid w:val="00E27292"/>
    <w:rsid w:val="00E27BEB"/>
    <w:rsid w:val="00E30646"/>
    <w:rsid w:val="00E31C3C"/>
    <w:rsid w:val="00E3284A"/>
    <w:rsid w:val="00E32D21"/>
    <w:rsid w:val="00E32E66"/>
    <w:rsid w:val="00E3301A"/>
    <w:rsid w:val="00E34E8B"/>
    <w:rsid w:val="00E34F33"/>
    <w:rsid w:val="00E366D6"/>
    <w:rsid w:val="00E36E33"/>
    <w:rsid w:val="00E374FF"/>
    <w:rsid w:val="00E37D19"/>
    <w:rsid w:val="00E37EB3"/>
    <w:rsid w:val="00E42050"/>
    <w:rsid w:val="00E4231C"/>
    <w:rsid w:val="00E424C8"/>
    <w:rsid w:val="00E426B5"/>
    <w:rsid w:val="00E43179"/>
    <w:rsid w:val="00E437C0"/>
    <w:rsid w:val="00E43901"/>
    <w:rsid w:val="00E43F38"/>
    <w:rsid w:val="00E45639"/>
    <w:rsid w:val="00E4579E"/>
    <w:rsid w:val="00E458A1"/>
    <w:rsid w:val="00E45CBB"/>
    <w:rsid w:val="00E469C3"/>
    <w:rsid w:val="00E46AC0"/>
    <w:rsid w:val="00E5082D"/>
    <w:rsid w:val="00E50F1F"/>
    <w:rsid w:val="00E5107C"/>
    <w:rsid w:val="00E535F9"/>
    <w:rsid w:val="00E5373C"/>
    <w:rsid w:val="00E542B3"/>
    <w:rsid w:val="00E54BA9"/>
    <w:rsid w:val="00E54BC0"/>
    <w:rsid w:val="00E552A0"/>
    <w:rsid w:val="00E556A9"/>
    <w:rsid w:val="00E5735E"/>
    <w:rsid w:val="00E57DDD"/>
    <w:rsid w:val="00E606F0"/>
    <w:rsid w:val="00E6080B"/>
    <w:rsid w:val="00E60901"/>
    <w:rsid w:val="00E60CF4"/>
    <w:rsid w:val="00E615A3"/>
    <w:rsid w:val="00E61635"/>
    <w:rsid w:val="00E61B4D"/>
    <w:rsid w:val="00E62DEF"/>
    <w:rsid w:val="00E63684"/>
    <w:rsid w:val="00E64612"/>
    <w:rsid w:val="00E66DC1"/>
    <w:rsid w:val="00E66FD1"/>
    <w:rsid w:val="00E700C6"/>
    <w:rsid w:val="00E70355"/>
    <w:rsid w:val="00E71903"/>
    <w:rsid w:val="00E71F31"/>
    <w:rsid w:val="00E72931"/>
    <w:rsid w:val="00E729A6"/>
    <w:rsid w:val="00E73810"/>
    <w:rsid w:val="00E7407E"/>
    <w:rsid w:val="00E74132"/>
    <w:rsid w:val="00E76962"/>
    <w:rsid w:val="00E76B0C"/>
    <w:rsid w:val="00E76FBB"/>
    <w:rsid w:val="00E8111C"/>
    <w:rsid w:val="00E812FF"/>
    <w:rsid w:val="00E8139C"/>
    <w:rsid w:val="00E81FF8"/>
    <w:rsid w:val="00E822D6"/>
    <w:rsid w:val="00E834EA"/>
    <w:rsid w:val="00E83EBA"/>
    <w:rsid w:val="00E84BE0"/>
    <w:rsid w:val="00E858CF"/>
    <w:rsid w:val="00E85A02"/>
    <w:rsid w:val="00E868E2"/>
    <w:rsid w:val="00E8720E"/>
    <w:rsid w:val="00E877E4"/>
    <w:rsid w:val="00E900AA"/>
    <w:rsid w:val="00E905BD"/>
    <w:rsid w:val="00E907C6"/>
    <w:rsid w:val="00E90E9A"/>
    <w:rsid w:val="00E92345"/>
    <w:rsid w:val="00E92F02"/>
    <w:rsid w:val="00E92F0A"/>
    <w:rsid w:val="00E9395B"/>
    <w:rsid w:val="00E93E35"/>
    <w:rsid w:val="00E943F6"/>
    <w:rsid w:val="00E94713"/>
    <w:rsid w:val="00E94A69"/>
    <w:rsid w:val="00E96A71"/>
    <w:rsid w:val="00E9760E"/>
    <w:rsid w:val="00EA1B13"/>
    <w:rsid w:val="00EA2722"/>
    <w:rsid w:val="00EA409D"/>
    <w:rsid w:val="00EA41E9"/>
    <w:rsid w:val="00EA432A"/>
    <w:rsid w:val="00EA6043"/>
    <w:rsid w:val="00EA7804"/>
    <w:rsid w:val="00EA78E7"/>
    <w:rsid w:val="00EB078D"/>
    <w:rsid w:val="00EB136B"/>
    <w:rsid w:val="00EB1ABB"/>
    <w:rsid w:val="00EB2488"/>
    <w:rsid w:val="00EB268A"/>
    <w:rsid w:val="00EB292F"/>
    <w:rsid w:val="00EB2AD1"/>
    <w:rsid w:val="00EB31B9"/>
    <w:rsid w:val="00EB335B"/>
    <w:rsid w:val="00EB3DD9"/>
    <w:rsid w:val="00EB4A66"/>
    <w:rsid w:val="00EB5740"/>
    <w:rsid w:val="00EB5CDD"/>
    <w:rsid w:val="00EB6451"/>
    <w:rsid w:val="00EB77EE"/>
    <w:rsid w:val="00EB7B9E"/>
    <w:rsid w:val="00EB7D5C"/>
    <w:rsid w:val="00EC06DF"/>
    <w:rsid w:val="00EC320E"/>
    <w:rsid w:val="00EC3EDC"/>
    <w:rsid w:val="00EC44A8"/>
    <w:rsid w:val="00EC47A6"/>
    <w:rsid w:val="00EC4821"/>
    <w:rsid w:val="00EC4F0E"/>
    <w:rsid w:val="00EC5956"/>
    <w:rsid w:val="00EC76F3"/>
    <w:rsid w:val="00EC7DD9"/>
    <w:rsid w:val="00ED0D70"/>
    <w:rsid w:val="00ED1CD4"/>
    <w:rsid w:val="00ED294F"/>
    <w:rsid w:val="00ED345C"/>
    <w:rsid w:val="00ED49AC"/>
    <w:rsid w:val="00ED55C2"/>
    <w:rsid w:val="00ED6154"/>
    <w:rsid w:val="00ED6606"/>
    <w:rsid w:val="00ED70FB"/>
    <w:rsid w:val="00ED7893"/>
    <w:rsid w:val="00EE05C3"/>
    <w:rsid w:val="00EE08BA"/>
    <w:rsid w:val="00EE08E0"/>
    <w:rsid w:val="00EE1B2D"/>
    <w:rsid w:val="00EE26FF"/>
    <w:rsid w:val="00EE31A2"/>
    <w:rsid w:val="00EE31AD"/>
    <w:rsid w:val="00EE3346"/>
    <w:rsid w:val="00EE38CB"/>
    <w:rsid w:val="00EE4527"/>
    <w:rsid w:val="00EE478C"/>
    <w:rsid w:val="00EE53DB"/>
    <w:rsid w:val="00EE5AFA"/>
    <w:rsid w:val="00EE6A54"/>
    <w:rsid w:val="00EE6CE4"/>
    <w:rsid w:val="00EE72B5"/>
    <w:rsid w:val="00EE72CC"/>
    <w:rsid w:val="00EE7E36"/>
    <w:rsid w:val="00EF02BF"/>
    <w:rsid w:val="00EF0E8F"/>
    <w:rsid w:val="00EF1028"/>
    <w:rsid w:val="00EF3341"/>
    <w:rsid w:val="00EF3762"/>
    <w:rsid w:val="00EF3A47"/>
    <w:rsid w:val="00EF454F"/>
    <w:rsid w:val="00EF53C4"/>
    <w:rsid w:val="00EF53D3"/>
    <w:rsid w:val="00EF607C"/>
    <w:rsid w:val="00EF60DE"/>
    <w:rsid w:val="00EF6B5C"/>
    <w:rsid w:val="00F01137"/>
    <w:rsid w:val="00F01191"/>
    <w:rsid w:val="00F012F5"/>
    <w:rsid w:val="00F01496"/>
    <w:rsid w:val="00F016D4"/>
    <w:rsid w:val="00F025B0"/>
    <w:rsid w:val="00F034D7"/>
    <w:rsid w:val="00F035D2"/>
    <w:rsid w:val="00F03708"/>
    <w:rsid w:val="00F0427B"/>
    <w:rsid w:val="00F04A82"/>
    <w:rsid w:val="00F058DA"/>
    <w:rsid w:val="00F05EA8"/>
    <w:rsid w:val="00F067CF"/>
    <w:rsid w:val="00F06AD7"/>
    <w:rsid w:val="00F1195C"/>
    <w:rsid w:val="00F12181"/>
    <w:rsid w:val="00F135E4"/>
    <w:rsid w:val="00F178B9"/>
    <w:rsid w:val="00F20B05"/>
    <w:rsid w:val="00F210D6"/>
    <w:rsid w:val="00F21E1A"/>
    <w:rsid w:val="00F22BE9"/>
    <w:rsid w:val="00F22CC7"/>
    <w:rsid w:val="00F236D8"/>
    <w:rsid w:val="00F23CF8"/>
    <w:rsid w:val="00F23EB5"/>
    <w:rsid w:val="00F2508B"/>
    <w:rsid w:val="00F25432"/>
    <w:rsid w:val="00F25A36"/>
    <w:rsid w:val="00F25C98"/>
    <w:rsid w:val="00F272DD"/>
    <w:rsid w:val="00F27323"/>
    <w:rsid w:val="00F2746B"/>
    <w:rsid w:val="00F310D8"/>
    <w:rsid w:val="00F31290"/>
    <w:rsid w:val="00F3153C"/>
    <w:rsid w:val="00F32173"/>
    <w:rsid w:val="00F3249B"/>
    <w:rsid w:val="00F3267D"/>
    <w:rsid w:val="00F33DBB"/>
    <w:rsid w:val="00F340E8"/>
    <w:rsid w:val="00F34BF0"/>
    <w:rsid w:val="00F34ED5"/>
    <w:rsid w:val="00F35CB0"/>
    <w:rsid w:val="00F35F3F"/>
    <w:rsid w:val="00F3600D"/>
    <w:rsid w:val="00F3645B"/>
    <w:rsid w:val="00F36709"/>
    <w:rsid w:val="00F374BD"/>
    <w:rsid w:val="00F4086A"/>
    <w:rsid w:val="00F40B82"/>
    <w:rsid w:val="00F419A0"/>
    <w:rsid w:val="00F421A4"/>
    <w:rsid w:val="00F43186"/>
    <w:rsid w:val="00F43D34"/>
    <w:rsid w:val="00F43DA5"/>
    <w:rsid w:val="00F43E98"/>
    <w:rsid w:val="00F43EAB"/>
    <w:rsid w:val="00F443BF"/>
    <w:rsid w:val="00F44CF1"/>
    <w:rsid w:val="00F45142"/>
    <w:rsid w:val="00F45FDE"/>
    <w:rsid w:val="00F45FE7"/>
    <w:rsid w:val="00F46461"/>
    <w:rsid w:val="00F47256"/>
    <w:rsid w:val="00F50560"/>
    <w:rsid w:val="00F50865"/>
    <w:rsid w:val="00F50F62"/>
    <w:rsid w:val="00F51A6B"/>
    <w:rsid w:val="00F51CFF"/>
    <w:rsid w:val="00F537F2"/>
    <w:rsid w:val="00F53F2B"/>
    <w:rsid w:val="00F54E97"/>
    <w:rsid w:val="00F552C4"/>
    <w:rsid w:val="00F55902"/>
    <w:rsid w:val="00F55BEF"/>
    <w:rsid w:val="00F561AC"/>
    <w:rsid w:val="00F56F37"/>
    <w:rsid w:val="00F57082"/>
    <w:rsid w:val="00F60129"/>
    <w:rsid w:val="00F6091F"/>
    <w:rsid w:val="00F60A51"/>
    <w:rsid w:val="00F6106A"/>
    <w:rsid w:val="00F6141C"/>
    <w:rsid w:val="00F62DE3"/>
    <w:rsid w:val="00F632E6"/>
    <w:rsid w:val="00F6380E"/>
    <w:rsid w:val="00F63C3D"/>
    <w:rsid w:val="00F64308"/>
    <w:rsid w:val="00F64B14"/>
    <w:rsid w:val="00F64D46"/>
    <w:rsid w:val="00F664C1"/>
    <w:rsid w:val="00F6657B"/>
    <w:rsid w:val="00F6701C"/>
    <w:rsid w:val="00F67114"/>
    <w:rsid w:val="00F67A8F"/>
    <w:rsid w:val="00F67D73"/>
    <w:rsid w:val="00F716D1"/>
    <w:rsid w:val="00F71D6C"/>
    <w:rsid w:val="00F724EF"/>
    <w:rsid w:val="00F726BF"/>
    <w:rsid w:val="00F732AF"/>
    <w:rsid w:val="00F73FB1"/>
    <w:rsid w:val="00F74CE3"/>
    <w:rsid w:val="00F75072"/>
    <w:rsid w:val="00F7530E"/>
    <w:rsid w:val="00F7567E"/>
    <w:rsid w:val="00F75CBF"/>
    <w:rsid w:val="00F75F2D"/>
    <w:rsid w:val="00F75F3D"/>
    <w:rsid w:val="00F7605F"/>
    <w:rsid w:val="00F76240"/>
    <w:rsid w:val="00F765D8"/>
    <w:rsid w:val="00F769C7"/>
    <w:rsid w:val="00F76C84"/>
    <w:rsid w:val="00F77371"/>
    <w:rsid w:val="00F7779D"/>
    <w:rsid w:val="00F77A3B"/>
    <w:rsid w:val="00F77C5E"/>
    <w:rsid w:val="00F77DA1"/>
    <w:rsid w:val="00F77DD2"/>
    <w:rsid w:val="00F80D6F"/>
    <w:rsid w:val="00F8258E"/>
    <w:rsid w:val="00F83880"/>
    <w:rsid w:val="00F83DDB"/>
    <w:rsid w:val="00F83E77"/>
    <w:rsid w:val="00F84206"/>
    <w:rsid w:val="00F871C2"/>
    <w:rsid w:val="00F87289"/>
    <w:rsid w:val="00F873C4"/>
    <w:rsid w:val="00F87C53"/>
    <w:rsid w:val="00F91A76"/>
    <w:rsid w:val="00F91B85"/>
    <w:rsid w:val="00F92839"/>
    <w:rsid w:val="00F93C81"/>
    <w:rsid w:val="00F94515"/>
    <w:rsid w:val="00F96274"/>
    <w:rsid w:val="00F962F6"/>
    <w:rsid w:val="00F96386"/>
    <w:rsid w:val="00F969B0"/>
    <w:rsid w:val="00F975D7"/>
    <w:rsid w:val="00F979B4"/>
    <w:rsid w:val="00FA0272"/>
    <w:rsid w:val="00FA1028"/>
    <w:rsid w:val="00FA1403"/>
    <w:rsid w:val="00FA18CE"/>
    <w:rsid w:val="00FA1E0A"/>
    <w:rsid w:val="00FA20BA"/>
    <w:rsid w:val="00FA310D"/>
    <w:rsid w:val="00FA37C2"/>
    <w:rsid w:val="00FA3D01"/>
    <w:rsid w:val="00FA3F86"/>
    <w:rsid w:val="00FA4F59"/>
    <w:rsid w:val="00FA5ED9"/>
    <w:rsid w:val="00FA682E"/>
    <w:rsid w:val="00FB14CA"/>
    <w:rsid w:val="00FB1977"/>
    <w:rsid w:val="00FB1A97"/>
    <w:rsid w:val="00FB20C8"/>
    <w:rsid w:val="00FB2736"/>
    <w:rsid w:val="00FB3CE3"/>
    <w:rsid w:val="00FB42BE"/>
    <w:rsid w:val="00FB4622"/>
    <w:rsid w:val="00FB4F16"/>
    <w:rsid w:val="00FB550F"/>
    <w:rsid w:val="00FB57A9"/>
    <w:rsid w:val="00FB5AF0"/>
    <w:rsid w:val="00FB65CC"/>
    <w:rsid w:val="00FB68A0"/>
    <w:rsid w:val="00FB6F43"/>
    <w:rsid w:val="00FB7275"/>
    <w:rsid w:val="00FB7A9C"/>
    <w:rsid w:val="00FC06CA"/>
    <w:rsid w:val="00FC13AB"/>
    <w:rsid w:val="00FC1DD1"/>
    <w:rsid w:val="00FC299F"/>
    <w:rsid w:val="00FC3D21"/>
    <w:rsid w:val="00FC478F"/>
    <w:rsid w:val="00FC4828"/>
    <w:rsid w:val="00FC4A15"/>
    <w:rsid w:val="00FC6128"/>
    <w:rsid w:val="00FC6D66"/>
    <w:rsid w:val="00FC7904"/>
    <w:rsid w:val="00FC7D1F"/>
    <w:rsid w:val="00FD0856"/>
    <w:rsid w:val="00FD0A6A"/>
    <w:rsid w:val="00FD183B"/>
    <w:rsid w:val="00FD20DB"/>
    <w:rsid w:val="00FD2B24"/>
    <w:rsid w:val="00FD2C84"/>
    <w:rsid w:val="00FD3078"/>
    <w:rsid w:val="00FD38BD"/>
    <w:rsid w:val="00FD45A6"/>
    <w:rsid w:val="00FD4632"/>
    <w:rsid w:val="00FD601D"/>
    <w:rsid w:val="00FE1888"/>
    <w:rsid w:val="00FE1B6E"/>
    <w:rsid w:val="00FE1D5B"/>
    <w:rsid w:val="00FE2C67"/>
    <w:rsid w:val="00FE3B4F"/>
    <w:rsid w:val="00FE472F"/>
    <w:rsid w:val="00FE4F2C"/>
    <w:rsid w:val="00FE5D5B"/>
    <w:rsid w:val="00FE63A3"/>
    <w:rsid w:val="00FE76EE"/>
    <w:rsid w:val="00FF03F3"/>
    <w:rsid w:val="00FF0A32"/>
    <w:rsid w:val="00FF3352"/>
    <w:rsid w:val="00FF35C0"/>
    <w:rsid w:val="00FF3601"/>
    <w:rsid w:val="00FF3F77"/>
    <w:rsid w:val="00FF4986"/>
    <w:rsid w:val="00FF4EE1"/>
    <w:rsid w:val="00FF53C7"/>
    <w:rsid w:val="00FF5682"/>
    <w:rsid w:val="00FF5683"/>
    <w:rsid w:val="00FF5B41"/>
    <w:rsid w:val="00FF6615"/>
    <w:rsid w:val="00FF7089"/>
    <w:rsid w:val="00FF7FE7"/>
    <w:rsid w:val="1BB058DC"/>
    <w:rsid w:val="30C81F0A"/>
    <w:rsid w:val="54C1AB58"/>
  </w:rsids>
  <m:mathPr>
    <m:mathFont m:val="Cambria Math"/>
    <m:brkBin m:val="before"/>
    <m:brkBinSub m:val="--"/>
    <m:smallFrac/>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AC28F2"/>
  <w15:docId w15:val="{74792F7A-A890-4694-944C-BC2AB5749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E74"/>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link w:val="Heading3Char"/>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82291D"/>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tabs>
        <w:tab w:val="clear" w:pos="1277"/>
        <w:tab w:val="num" w:pos="1419"/>
      </w:tabs>
      <w:spacing w:before="240" w:line="276" w:lineRule="auto"/>
      <w:ind w:left="1419"/>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tabs>
        <w:tab w:val="clear" w:pos="2552"/>
        <w:tab w:val="num" w:pos="360"/>
      </w:tabs>
      <w:spacing w:before="240" w:line="276" w:lineRule="auto"/>
      <w:ind w:left="0" w:firstLine="0"/>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aliases w:val="Heading 100,List Paragraph1,Body List Bullets,PL_Bullet Level 1,Bullet 1 BRS,Indent Paragraph,Table of contents numbered,List Paragraph 1,footer text,Bullets"/>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uiPriority w:val="99"/>
    <w:rsid w:val="00190A1B"/>
    <w:rPr>
      <w:rFonts w:cs="Times New Roman"/>
      <w:sz w:val="16"/>
      <w:szCs w:val="16"/>
    </w:rPr>
  </w:style>
  <w:style w:type="paragraph" w:styleId="CommentText">
    <w:name w:val="annotation text"/>
    <w:basedOn w:val="Normal"/>
    <w:link w:val="CommentTextChar"/>
    <w:uiPriority w:val="99"/>
    <w:rsid w:val="00190A1B"/>
    <w:rPr>
      <w:sz w:val="20"/>
    </w:rPr>
  </w:style>
  <w:style w:type="character" w:customStyle="1" w:styleId="CommentTextChar">
    <w:name w:val="Comment Text Char"/>
    <w:basedOn w:val="DefaultParagraphFont"/>
    <w:link w:val="CommentText"/>
    <w:uiPriority w:val="99"/>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aliases w:val="Heading 100 Char,List Paragraph1 Char,Body List Bullets Char,PL_Bullet Level 1 Char,Bullet 1 BRS Char,Indent Paragraph Char,Table of contents numbered Char,List Paragraph 1 Char,footer text Char,Bullets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customStyle="1" w:styleId="Default">
    <w:name w:val="Default"/>
    <w:rsid w:val="00D676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FB7275"/>
    <w:rPr>
      <w:color w:val="800080" w:themeColor="followedHyperlink"/>
      <w:u w:val="single"/>
    </w:rPr>
  </w:style>
  <w:style w:type="paragraph" w:styleId="Revision">
    <w:name w:val="Revision"/>
    <w:hidden/>
    <w:uiPriority w:val="99"/>
    <w:semiHidden/>
    <w:rsid w:val="00CA5AAA"/>
    <w:rPr>
      <w:rFonts w:ascii="Arial" w:hAnsi="Arial"/>
      <w:sz w:val="22"/>
      <w:lang w:val="en-GB"/>
    </w:rPr>
  </w:style>
  <w:style w:type="character" w:customStyle="1" w:styleId="A3">
    <w:name w:val="A3"/>
    <w:uiPriority w:val="99"/>
    <w:rsid w:val="000D5FA8"/>
    <w:rPr>
      <w:rFonts w:cs="Frutiger 45 Light"/>
      <w:color w:val="000000"/>
    </w:rPr>
  </w:style>
  <w:style w:type="character" w:customStyle="1" w:styleId="A0">
    <w:name w:val="A0"/>
    <w:uiPriority w:val="99"/>
    <w:rsid w:val="003D5375"/>
    <w:rPr>
      <w:rFonts w:cs="Frutiger 45 Light"/>
      <w:color w:val="000000"/>
      <w:sz w:val="18"/>
      <w:szCs w:val="18"/>
    </w:rPr>
  </w:style>
  <w:style w:type="character" w:styleId="UnresolvedMention">
    <w:name w:val="Unresolved Mention"/>
    <w:basedOn w:val="DefaultParagraphFont"/>
    <w:uiPriority w:val="99"/>
    <w:semiHidden/>
    <w:unhideWhenUsed/>
    <w:rsid w:val="006B0D33"/>
    <w:rPr>
      <w:color w:val="605E5C"/>
      <w:shd w:val="clear" w:color="auto" w:fill="E1DFDD"/>
    </w:rPr>
  </w:style>
  <w:style w:type="paragraph" w:customStyle="1" w:styleId="pf0">
    <w:name w:val="pf0"/>
    <w:basedOn w:val="Normal"/>
    <w:rsid w:val="000502CD"/>
    <w:pPr>
      <w:spacing w:before="100" w:beforeAutospacing="1" w:after="100" w:afterAutospacing="1"/>
      <w:jc w:val="left"/>
    </w:pPr>
    <w:rPr>
      <w:rFonts w:ascii="Times New Roman" w:hAnsi="Times New Roman"/>
      <w:sz w:val="24"/>
      <w:szCs w:val="24"/>
      <w:lang w:val="en-ZA"/>
    </w:rPr>
  </w:style>
  <w:style w:type="character" w:customStyle="1" w:styleId="cf01">
    <w:name w:val="cf01"/>
    <w:basedOn w:val="DefaultParagraphFont"/>
    <w:rsid w:val="000502CD"/>
    <w:rPr>
      <w:rFonts w:ascii="Segoe UI" w:hAnsi="Segoe UI" w:cs="Segoe UI" w:hint="default"/>
      <w:color w:val="FF0000"/>
      <w:sz w:val="18"/>
      <w:szCs w:val="18"/>
    </w:rPr>
  </w:style>
  <w:style w:type="character" w:customStyle="1" w:styleId="cf11">
    <w:name w:val="cf11"/>
    <w:basedOn w:val="DefaultParagraphFont"/>
    <w:rsid w:val="000502CD"/>
    <w:rPr>
      <w:rFonts w:ascii="Segoe UI" w:hAnsi="Segoe UI" w:cs="Segoe UI" w:hint="default"/>
      <w:b/>
      <w:bCs/>
      <w:color w:val="FF0000"/>
      <w:sz w:val="18"/>
      <w:szCs w:val="18"/>
    </w:rPr>
  </w:style>
  <w:style w:type="character" w:customStyle="1" w:styleId="cf21">
    <w:name w:val="cf21"/>
    <w:basedOn w:val="DefaultParagraphFont"/>
    <w:rsid w:val="000502CD"/>
    <w:rPr>
      <w:rFonts w:ascii="Segoe UI" w:hAnsi="Segoe UI" w:cs="Segoe UI" w:hint="default"/>
      <w:sz w:val="18"/>
      <w:szCs w:val="18"/>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F3352"/>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40640285">
      <w:bodyDiv w:val="1"/>
      <w:marLeft w:val="0"/>
      <w:marRight w:val="0"/>
      <w:marTop w:val="0"/>
      <w:marBottom w:val="0"/>
      <w:divBdr>
        <w:top w:val="none" w:sz="0" w:space="0" w:color="auto"/>
        <w:left w:val="none" w:sz="0" w:space="0" w:color="auto"/>
        <w:bottom w:val="none" w:sz="0" w:space="0" w:color="auto"/>
        <w:right w:val="none" w:sz="0" w:space="0" w:color="auto"/>
      </w:divBdr>
    </w:div>
    <w:div w:id="92631886">
      <w:bodyDiv w:val="1"/>
      <w:marLeft w:val="0"/>
      <w:marRight w:val="0"/>
      <w:marTop w:val="0"/>
      <w:marBottom w:val="0"/>
      <w:divBdr>
        <w:top w:val="none" w:sz="0" w:space="0" w:color="auto"/>
        <w:left w:val="none" w:sz="0" w:space="0" w:color="auto"/>
        <w:bottom w:val="none" w:sz="0" w:space="0" w:color="auto"/>
        <w:right w:val="none" w:sz="0" w:space="0" w:color="auto"/>
      </w:divBdr>
    </w:div>
    <w:div w:id="126122197">
      <w:bodyDiv w:val="1"/>
      <w:marLeft w:val="0"/>
      <w:marRight w:val="0"/>
      <w:marTop w:val="0"/>
      <w:marBottom w:val="0"/>
      <w:divBdr>
        <w:top w:val="none" w:sz="0" w:space="0" w:color="auto"/>
        <w:left w:val="none" w:sz="0" w:space="0" w:color="auto"/>
        <w:bottom w:val="none" w:sz="0" w:space="0" w:color="auto"/>
        <w:right w:val="none" w:sz="0" w:space="0" w:color="auto"/>
      </w:divBdr>
    </w:div>
    <w:div w:id="136459747">
      <w:bodyDiv w:val="1"/>
      <w:marLeft w:val="0"/>
      <w:marRight w:val="0"/>
      <w:marTop w:val="0"/>
      <w:marBottom w:val="0"/>
      <w:divBdr>
        <w:top w:val="none" w:sz="0" w:space="0" w:color="auto"/>
        <w:left w:val="none" w:sz="0" w:space="0" w:color="auto"/>
        <w:bottom w:val="none" w:sz="0" w:space="0" w:color="auto"/>
        <w:right w:val="none" w:sz="0" w:space="0" w:color="auto"/>
      </w:divBdr>
      <w:divsChild>
        <w:div w:id="1683048860">
          <w:marLeft w:val="0"/>
          <w:marRight w:val="0"/>
          <w:marTop w:val="0"/>
          <w:marBottom w:val="90"/>
          <w:divBdr>
            <w:top w:val="none" w:sz="0" w:space="0" w:color="auto"/>
            <w:left w:val="none" w:sz="0" w:space="0" w:color="auto"/>
            <w:bottom w:val="none" w:sz="0" w:space="0" w:color="auto"/>
            <w:right w:val="none" w:sz="0" w:space="0" w:color="auto"/>
          </w:divBdr>
        </w:div>
        <w:div w:id="2129690218">
          <w:marLeft w:val="0"/>
          <w:marRight w:val="0"/>
          <w:marTop w:val="0"/>
          <w:marBottom w:val="90"/>
          <w:divBdr>
            <w:top w:val="none" w:sz="0" w:space="0" w:color="auto"/>
            <w:left w:val="none" w:sz="0" w:space="0" w:color="auto"/>
            <w:bottom w:val="none" w:sz="0" w:space="0" w:color="auto"/>
            <w:right w:val="none" w:sz="0" w:space="0" w:color="auto"/>
          </w:divBdr>
        </w:div>
        <w:div w:id="1326586668">
          <w:marLeft w:val="0"/>
          <w:marRight w:val="0"/>
          <w:marTop w:val="0"/>
          <w:marBottom w:val="480"/>
          <w:divBdr>
            <w:top w:val="none" w:sz="0" w:space="0" w:color="auto"/>
            <w:left w:val="none" w:sz="0" w:space="0" w:color="auto"/>
            <w:bottom w:val="none" w:sz="0" w:space="0" w:color="auto"/>
            <w:right w:val="none" w:sz="0" w:space="0" w:color="auto"/>
          </w:divBdr>
        </w:div>
      </w:divsChild>
    </w:div>
    <w:div w:id="209584739">
      <w:bodyDiv w:val="1"/>
      <w:marLeft w:val="0"/>
      <w:marRight w:val="0"/>
      <w:marTop w:val="0"/>
      <w:marBottom w:val="0"/>
      <w:divBdr>
        <w:top w:val="none" w:sz="0" w:space="0" w:color="auto"/>
        <w:left w:val="none" w:sz="0" w:space="0" w:color="auto"/>
        <w:bottom w:val="none" w:sz="0" w:space="0" w:color="auto"/>
        <w:right w:val="none" w:sz="0" w:space="0" w:color="auto"/>
      </w:divBdr>
      <w:divsChild>
        <w:div w:id="165370155">
          <w:marLeft w:val="0"/>
          <w:marRight w:val="0"/>
          <w:marTop w:val="0"/>
          <w:marBottom w:val="90"/>
          <w:divBdr>
            <w:top w:val="none" w:sz="0" w:space="0" w:color="auto"/>
            <w:left w:val="none" w:sz="0" w:space="0" w:color="auto"/>
            <w:bottom w:val="none" w:sz="0" w:space="0" w:color="auto"/>
            <w:right w:val="none" w:sz="0" w:space="0" w:color="auto"/>
          </w:divBdr>
        </w:div>
        <w:div w:id="2032488775">
          <w:marLeft w:val="0"/>
          <w:marRight w:val="0"/>
          <w:marTop w:val="0"/>
          <w:marBottom w:val="90"/>
          <w:divBdr>
            <w:top w:val="none" w:sz="0" w:space="0" w:color="auto"/>
            <w:left w:val="none" w:sz="0" w:space="0" w:color="auto"/>
            <w:bottom w:val="none" w:sz="0" w:space="0" w:color="auto"/>
            <w:right w:val="none" w:sz="0" w:space="0" w:color="auto"/>
          </w:divBdr>
        </w:div>
        <w:div w:id="936476364">
          <w:marLeft w:val="0"/>
          <w:marRight w:val="0"/>
          <w:marTop w:val="0"/>
          <w:marBottom w:val="480"/>
          <w:divBdr>
            <w:top w:val="none" w:sz="0" w:space="0" w:color="auto"/>
            <w:left w:val="none" w:sz="0" w:space="0" w:color="auto"/>
            <w:bottom w:val="none" w:sz="0" w:space="0" w:color="auto"/>
            <w:right w:val="none" w:sz="0" w:space="0" w:color="auto"/>
          </w:divBdr>
        </w:div>
      </w:divsChild>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294987940">
      <w:bodyDiv w:val="1"/>
      <w:marLeft w:val="0"/>
      <w:marRight w:val="0"/>
      <w:marTop w:val="0"/>
      <w:marBottom w:val="0"/>
      <w:divBdr>
        <w:top w:val="none" w:sz="0" w:space="0" w:color="auto"/>
        <w:left w:val="none" w:sz="0" w:space="0" w:color="auto"/>
        <w:bottom w:val="none" w:sz="0" w:space="0" w:color="auto"/>
        <w:right w:val="none" w:sz="0" w:space="0" w:color="auto"/>
      </w:divBdr>
    </w:div>
    <w:div w:id="332075966">
      <w:bodyDiv w:val="1"/>
      <w:marLeft w:val="0"/>
      <w:marRight w:val="0"/>
      <w:marTop w:val="0"/>
      <w:marBottom w:val="0"/>
      <w:divBdr>
        <w:top w:val="none" w:sz="0" w:space="0" w:color="auto"/>
        <w:left w:val="none" w:sz="0" w:space="0" w:color="auto"/>
        <w:bottom w:val="none" w:sz="0" w:space="0" w:color="auto"/>
        <w:right w:val="none" w:sz="0" w:space="0" w:color="auto"/>
      </w:divBdr>
    </w:div>
    <w:div w:id="333650090">
      <w:bodyDiv w:val="1"/>
      <w:marLeft w:val="0"/>
      <w:marRight w:val="0"/>
      <w:marTop w:val="0"/>
      <w:marBottom w:val="0"/>
      <w:divBdr>
        <w:top w:val="none" w:sz="0" w:space="0" w:color="auto"/>
        <w:left w:val="none" w:sz="0" w:space="0" w:color="auto"/>
        <w:bottom w:val="none" w:sz="0" w:space="0" w:color="auto"/>
        <w:right w:val="none" w:sz="0" w:space="0" w:color="auto"/>
      </w:divBdr>
    </w:div>
    <w:div w:id="376781469">
      <w:bodyDiv w:val="1"/>
      <w:marLeft w:val="0"/>
      <w:marRight w:val="0"/>
      <w:marTop w:val="0"/>
      <w:marBottom w:val="0"/>
      <w:divBdr>
        <w:top w:val="none" w:sz="0" w:space="0" w:color="auto"/>
        <w:left w:val="none" w:sz="0" w:space="0" w:color="auto"/>
        <w:bottom w:val="none" w:sz="0" w:space="0" w:color="auto"/>
        <w:right w:val="none" w:sz="0" w:space="0" w:color="auto"/>
      </w:divBdr>
    </w:div>
    <w:div w:id="493108393">
      <w:bodyDiv w:val="1"/>
      <w:marLeft w:val="0"/>
      <w:marRight w:val="0"/>
      <w:marTop w:val="0"/>
      <w:marBottom w:val="0"/>
      <w:divBdr>
        <w:top w:val="none" w:sz="0" w:space="0" w:color="auto"/>
        <w:left w:val="none" w:sz="0" w:space="0" w:color="auto"/>
        <w:bottom w:val="none" w:sz="0" w:space="0" w:color="auto"/>
        <w:right w:val="none" w:sz="0" w:space="0" w:color="auto"/>
      </w:divBdr>
    </w:div>
    <w:div w:id="514343379">
      <w:bodyDiv w:val="1"/>
      <w:marLeft w:val="0"/>
      <w:marRight w:val="0"/>
      <w:marTop w:val="0"/>
      <w:marBottom w:val="0"/>
      <w:divBdr>
        <w:top w:val="none" w:sz="0" w:space="0" w:color="auto"/>
        <w:left w:val="none" w:sz="0" w:space="0" w:color="auto"/>
        <w:bottom w:val="none" w:sz="0" w:space="0" w:color="auto"/>
        <w:right w:val="none" w:sz="0" w:space="0" w:color="auto"/>
      </w:divBdr>
    </w:div>
    <w:div w:id="565337751">
      <w:bodyDiv w:val="1"/>
      <w:marLeft w:val="0"/>
      <w:marRight w:val="0"/>
      <w:marTop w:val="0"/>
      <w:marBottom w:val="0"/>
      <w:divBdr>
        <w:top w:val="none" w:sz="0" w:space="0" w:color="auto"/>
        <w:left w:val="none" w:sz="0" w:space="0" w:color="auto"/>
        <w:bottom w:val="none" w:sz="0" w:space="0" w:color="auto"/>
        <w:right w:val="none" w:sz="0" w:space="0" w:color="auto"/>
      </w:divBdr>
    </w:div>
    <w:div w:id="572084948">
      <w:bodyDiv w:val="1"/>
      <w:marLeft w:val="0"/>
      <w:marRight w:val="0"/>
      <w:marTop w:val="0"/>
      <w:marBottom w:val="0"/>
      <w:divBdr>
        <w:top w:val="none" w:sz="0" w:space="0" w:color="auto"/>
        <w:left w:val="none" w:sz="0" w:space="0" w:color="auto"/>
        <w:bottom w:val="none" w:sz="0" w:space="0" w:color="auto"/>
        <w:right w:val="none" w:sz="0" w:space="0" w:color="auto"/>
      </w:divBdr>
    </w:div>
    <w:div w:id="662972151">
      <w:bodyDiv w:val="1"/>
      <w:marLeft w:val="0"/>
      <w:marRight w:val="0"/>
      <w:marTop w:val="0"/>
      <w:marBottom w:val="0"/>
      <w:divBdr>
        <w:top w:val="none" w:sz="0" w:space="0" w:color="auto"/>
        <w:left w:val="none" w:sz="0" w:space="0" w:color="auto"/>
        <w:bottom w:val="none" w:sz="0" w:space="0" w:color="auto"/>
        <w:right w:val="none" w:sz="0" w:space="0" w:color="auto"/>
      </w:divBdr>
    </w:div>
    <w:div w:id="721251960">
      <w:bodyDiv w:val="1"/>
      <w:marLeft w:val="0"/>
      <w:marRight w:val="0"/>
      <w:marTop w:val="0"/>
      <w:marBottom w:val="0"/>
      <w:divBdr>
        <w:top w:val="none" w:sz="0" w:space="0" w:color="auto"/>
        <w:left w:val="none" w:sz="0" w:space="0" w:color="auto"/>
        <w:bottom w:val="none" w:sz="0" w:space="0" w:color="auto"/>
        <w:right w:val="none" w:sz="0" w:space="0" w:color="auto"/>
      </w:divBdr>
    </w:div>
    <w:div w:id="723334978">
      <w:bodyDiv w:val="1"/>
      <w:marLeft w:val="0"/>
      <w:marRight w:val="0"/>
      <w:marTop w:val="0"/>
      <w:marBottom w:val="0"/>
      <w:divBdr>
        <w:top w:val="none" w:sz="0" w:space="0" w:color="auto"/>
        <w:left w:val="none" w:sz="0" w:space="0" w:color="auto"/>
        <w:bottom w:val="none" w:sz="0" w:space="0" w:color="auto"/>
        <w:right w:val="none" w:sz="0" w:space="0" w:color="auto"/>
      </w:divBdr>
    </w:div>
    <w:div w:id="787894648">
      <w:bodyDiv w:val="1"/>
      <w:marLeft w:val="0"/>
      <w:marRight w:val="0"/>
      <w:marTop w:val="0"/>
      <w:marBottom w:val="0"/>
      <w:divBdr>
        <w:top w:val="none" w:sz="0" w:space="0" w:color="auto"/>
        <w:left w:val="none" w:sz="0" w:space="0" w:color="auto"/>
        <w:bottom w:val="none" w:sz="0" w:space="0" w:color="auto"/>
        <w:right w:val="none" w:sz="0" w:space="0" w:color="auto"/>
      </w:divBdr>
    </w:div>
    <w:div w:id="803617420">
      <w:bodyDiv w:val="1"/>
      <w:marLeft w:val="0"/>
      <w:marRight w:val="0"/>
      <w:marTop w:val="0"/>
      <w:marBottom w:val="0"/>
      <w:divBdr>
        <w:top w:val="none" w:sz="0" w:space="0" w:color="auto"/>
        <w:left w:val="none" w:sz="0" w:space="0" w:color="auto"/>
        <w:bottom w:val="none" w:sz="0" w:space="0" w:color="auto"/>
        <w:right w:val="none" w:sz="0" w:space="0" w:color="auto"/>
      </w:divBdr>
    </w:div>
    <w:div w:id="925118096">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250705966">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136763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2686195">
      <w:bodyDiv w:val="1"/>
      <w:marLeft w:val="0"/>
      <w:marRight w:val="0"/>
      <w:marTop w:val="0"/>
      <w:marBottom w:val="0"/>
      <w:divBdr>
        <w:top w:val="none" w:sz="0" w:space="0" w:color="auto"/>
        <w:left w:val="none" w:sz="0" w:space="0" w:color="auto"/>
        <w:bottom w:val="none" w:sz="0" w:space="0" w:color="auto"/>
        <w:right w:val="none" w:sz="0" w:space="0" w:color="auto"/>
      </w:divBdr>
    </w:div>
    <w:div w:id="994143242">
      <w:bodyDiv w:val="1"/>
      <w:marLeft w:val="0"/>
      <w:marRight w:val="0"/>
      <w:marTop w:val="0"/>
      <w:marBottom w:val="0"/>
      <w:divBdr>
        <w:top w:val="none" w:sz="0" w:space="0" w:color="auto"/>
        <w:left w:val="none" w:sz="0" w:space="0" w:color="auto"/>
        <w:bottom w:val="none" w:sz="0" w:space="0" w:color="auto"/>
        <w:right w:val="none" w:sz="0" w:space="0" w:color="auto"/>
      </w:divBdr>
    </w:div>
    <w:div w:id="1062482877">
      <w:bodyDiv w:val="1"/>
      <w:marLeft w:val="0"/>
      <w:marRight w:val="0"/>
      <w:marTop w:val="0"/>
      <w:marBottom w:val="0"/>
      <w:divBdr>
        <w:top w:val="none" w:sz="0" w:space="0" w:color="auto"/>
        <w:left w:val="none" w:sz="0" w:space="0" w:color="auto"/>
        <w:bottom w:val="none" w:sz="0" w:space="0" w:color="auto"/>
        <w:right w:val="none" w:sz="0" w:space="0" w:color="auto"/>
      </w:divBdr>
    </w:div>
    <w:div w:id="1134371966">
      <w:bodyDiv w:val="1"/>
      <w:marLeft w:val="0"/>
      <w:marRight w:val="0"/>
      <w:marTop w:val="0"/>
      <w:marBottom w:val="0"/>
      <w:divBdr>
        <w:top w:val="none" w:sz="0" w:space="0" w:color="auto"/>
        <w:left w:val="none" w:sz="0" w:space="0" w:color="auto"/>
        <w:bottom w:val="none" w:sz="0" w:space="0" w:color="auto"/>
        <w:right w:val="none" w:sz="0" w:space="0" w:color="auto"/>
      </w:divBdr>
    </w:div>
    <w:div w:id="1155099523">
      <w:bodyDiv w:val="1"/>
      <w:marLeft w:val="0"/>
      <w:marRight w:val="0"/>
      <w:marTop w:val="0"/>
      <w:marBottom w:val="0"/>
      <w:divBdr>
        <w:top w:val="none" w:sz="0" w:space="0" w:color="auto"/>
        <w:left w:val="none" w:sz="0" w:space="0" w:color="auto"/>
        <w:bottom w:val="none" w:sz="0" w:space="0" w:color="auto"/>
        <w:right w:val="none" w:sz="0" w:space="0" w:color="auto"/>
      </w:divBdr>
    </w:div>
    <w:div w:id="1163549471">
      <w:bodyDiv w:val="1"/>
      <w:marLeft w:val="0"/>
      <w:marRight w:val="0"/>
      <w:marTop w:val="0"/>
      <w:marBottom w:val="0"/>
      <w:divBdr>
        <w:top w:val="none" w:sz="0" w:space="0" w:color="auto"/>
        <w:left w:val="none" w:sz="0" w:space="0" w:color="auto"/>
        <w:bottom w:val="none" w:sz="0" w:space="0" w:color="auto"/>
        <w:right w:val="none" w:sz="0" w:space="0" w:color="auto"/>
      </w:divBdr>
    </w:div>
    <w:div w:id="1188522296">
      <w:bodyDiv w:val="1"/>
      <w:marLeft w:val="0"/>
      <w:marRight w:val="0"/>
      <w:marTop w:val="0"/>
      <w:marBottom w:val="0"/>
      <w:divBdr>
        <w:top w:val="none" w:sz="0" w:space="0" w:color="auto"/>
        <w:left w:val="none" w:sz="0" w:space="0" w:color="auto"/>
        <w:bottom w:val="none" w:sz="0" w:space="0" w:color="auto"/>
        <w:right w:val="none" w:sz="0" w:space="0" w:color="auto"/>
      </w:divBdr>
    </w:div>
    <w:div w:id="1269850365">
      <w:bodyDiv w:val="1"/>
      <w:marLeft w:val="0"/>
      <w:marRight w:val="0"/>
      <w:marTop w:val="0"/>
      <w:marBottom w:val="0"/>
      <w:divBdr>
        <w:top w:val="none" w:sz="0" w:space="0" w:color="auto"/>
        <w:left w:val="none" w:sz="0" w:space="0" w:color="auto"/>
        <w:bottom w:val="none" w:sz="0" w:space="0" w:color="auto"/>
        <w:right w:val="none" w:sz="0" w:space="0" w:color="auto"/>
      </w:divBdr>
    </w:div>
    <w:div w:id="1333802955">
      <w:bodyDiv w:val="1"/>
      <w:marLeft w:val="0"/>
      <w:marRight w:val="0"/>
      <w:marTop w:val="0"/>
      <w:marBottom w:val="0"/>
      <w:divBdr>
        <w:top w:val="none" w:sz="0" w:space="0" w:color="auto"/>
        <w:left w:val="none" w:sz="0" w:space="0" w:color="auto"/>
        <w:bottom w:val="none" w:sz="0" w:space="0" w:color="auto"/>
        <w:right w:val="none" w:sz="0" w:space="0" w:color="auto"/>
      </w:divBdr>
    </w:div>
    <w:div w:id="1416170081">
      <w:bodyDiv w:val="1"/>
      <w:marLeft w:val="0"/>
      <w:marRight w:val="0"/>
      <w:marTop w:val="0"/>
      <w:marBottom w:val="0"/>
      <w:divBdr>
        <w:top w:val="none" w:sz="0" w:space="0" w:color="auto"/>
        <w:left w:val="none" w:sz="0" w:space="0" w:color="auto"/>
        <w:bottom w:val="none" w:sz="0" w:space="0" w:color="auto"/>
        <w:right w:val="none" w:sz="0" w:space="0" w:color="auto"/>
      </w:divBdr>
    </w:div>
    <w:div w:id="1488134322">
      <w:bodyDiv w:val="1"/>
      <w:marLeft w:val="0"/>
      <w:marRight w:val="0"/>
      <w:marTop w:val="0"/>
      <w:marBottom w:val="0"/>
      <w:divBdr>
        <w:top w:val="none" w:sz="0" w:space="0" w:color="auto"/>
        <w:left w:val="none" w:sz="0" w:space="0" w:color="auto"/>
        <w:bottom w:val="none" w:sz="0" w:space="0" w:color="auto"/>
        <w:right w:val="none" w:sz="0" w:space="0" w:color="auto"/>
      </w:divBdr>
    </w:div>
    <w:div w:id="1503933003">
      <w:bodyDiv w:val="1"/>
      <w:marLeft w:val="0"/>
      <w:marRight w:val="0"/>
      <w:marTop w:val="0"/>
      <w:marBottom w:val="0"/>
      <w:divBdr>
        <w:top w:val="none" w:sz="0" w:space="0" w:color="auto"/>
        <w:left w:val="none" w:sz="0" w:space="0" w:color="auto"/>
        <w:bottom w:val="none" w:sz="0" w:space="0" w:color="auto"/>
        <w:right w:val="none" w:sz="0" w:space="0" w:color="auto"/>
      </w:divBdr>
    </w:div>
    <w:div w:id="1597668926">
      <w:bodyDiv w:val="1"/>
      <w:marLeft w:val="0"/>
      <w:marRight w:val="0"/>
      <w:marTop w:val="0"/>
      <w:marBottom w:val="0"/>
      <w:divBdr>
        <w:top w:val="none" w:sz="0" w:space="0" w:color="auto"/>
        <w:left w:val="none" w:sz="0" w:space="0" w:color="auto"/>
        <w:bottom w:val="none" w:sz="0" w:space="0" w:color="auto"/>
        <w:right w:val="none" w:sz="0" w:space="0" w:color="auto"/>
      </w:divBdr>
    </w:div>
    <w:div w:id="1691445326">
      <w:bodyDiv w:val="1"/>
      <w:marLeft w:val="0"/>
      <w:marRight w:val="0"/>
      <w:marTop w:val="0"/>
      <w:marBottom w:val="0"/>
      <w:divBdr>
        <w:top w:val="none" w:sz="0" w:space="0" w:color="auto"/>
        <w:left w:val="none" w:sz="0" w:space="0" w:color="auto"/>
        <w:bottom w:val="none" w:sz="0" w:space="0" w:color="auto"/>
        <w:right w:val="none" w:sz="0" w:space="0" w:color="auto"/>
      </w:divBdr>
    </w:div>
    <w:div w:id="1746342400">
      <w:bodyDiv w:val="1"/>
      <w:marLeft w:val="0"/>
      <w:marRight w:val="0"/>
      <w:marTop w:val="0"/>
      <w:marBottom w:val="0"/>
      <w:divBdr>
        <w:top w:val="none" w:sz="0" w:space="0" w:color="auto"/>
        <w:left w:val="none" w:sz="0" w:space="0" w:color="auto"/>
        <w:bottom w:val="none" w:sz="0" w:space="0" w:color="auto"/>
        <w:right w:val="none" w:sz="0" w:space="0" w:color="auto"/>
      </w:divBdr>
    </w:div>
    <w:div w:id="1747611249">
      <w:bodyDiv w:val="1"/>
      <w:marLeft w:val="0"/>
      <w:marRight w:val="0"/>
      <w:marTop w:val="0"/>
      <w:marBottom w:val="0"/>
      <w:divBdr>
        <w:top w:val="none" w:sz="0" w:space="0" w:color="auto"/>
        <w:left w:val="none" w:sz="0" w:space="0" w:color="auto"/>
        <w:bottom w:val="none" w:sz="0" w:space="0" w:color="auto"/>
        <w:right w:val="none" w:sz="0" w:space="0" w:color="auto"/>
      </w:divBdr>
    </w:div>
    <w:div w:id="1767842859">
      <w:bodyDiv w:val="1"/>
      <w:marLeft w:val="0"/>
      <w:marRight w:val="0"/>
      <w:marTop w:val="0"/>
      <w:marBottom w:val="0"/>
      <w:divBdr>
        <w:top w:val="none" w:sz="0" w:space="0" w:color="auto"/>
        <w:left w:val="none" w:sz="0" w:space="0" w:color="auto"/>
        <w:bottom w:val="none" w:sz="0" w:space="0" w:color="auto"/>
        <w:right w:val="none" w:sz="0" w:space="0" w:color="auto"/>
      </w:divBdr>
    </w:div>
    <w:div w:id="1784299608">
      <w:bodyDiv w:val="1"/>
      <w:marLeft w:val="0"/>
      <w:marRight w:val="0"/>
      <w:marTop w:val="0"/>
      <w:marBottom w:val="0"/>
      <w:divBdr>
        <w:top w:val="none" w:sz="0" w:space="0" w:color="auto"/>
        <w:left w:val="none" w:sz="0" w:space="0" w:color="auto"/>
        <w:bottom w:val="none" w:sz="0" w:space="0" w:color="auto"/>
        <w:right w:val="none" w:sz="0" w:space="0" w:color="auto"/>
      </w:divBdr>
    </w:div>
    <w:div w:id="1863083547">
      <w:bodyDiv w:val="1"/>
      <w:marLeft w:val="0"/>
      <w:marRight w:val="0"/>
      <w:marTop w:val="0"/>
      <w:marBottom w:val="0"/>
      <w:divBdr>
        <w:top w:val="none" w:sz="0" w:space="0" w:color="auto"/>
        <w:left w:val="none" w:sz="0" w:space="0" w:color="auto"/>
        <w:bottom w:val="none" w:sz="0" w:space="0" w:color="auto"/>
        <w:right w:val="none" w:sz="0" w:space="0" w:color="auto"/>
      </w:divBdr>
    </w:div>
    <w:div w:id="1871261353">
      <w:bodyDiv w:val="1"/>
      <w:marLeft w:val="0"/>
      <w:marRight w:val="0"/>
      <w:marTop w:val="0"/>
      <w:marBottom w:val="0"/>
      <w:divBdr>
        <w:top w:val="none" w:sz="0" w:space="0" w:color="auto"/>
        <w:left w:val="none" w:sz="0" w:space="0" w:color="auto"/>
        <w:bottom w:val="none" w:sz="0" w:space="0" w:color="auto"/>
        <w:right w:val="none" w:sz="0" w:space="0" w:color="auto"/>
      </w:divBdr>
    </w:div>
    <w:div w:id="1873182183">
      <w:bodyDiv w:val="1"/>
      <w:marLeft w:val="0"/>
      <w:marRight w:val="0"/>
      <w:marTop w:val="0"/>
      <w:marBottom w:val="0"/>
      <w:divBdr>
        <w:top w:val="none" w:sz="0" w:space="0" w:color="auto"/>
        <w:left w:val="none" w:sz="0" w:space="0" w:color="auto"/>
        <w:bottom w:val="none" w:sz="0" w:space="0" w:color="auto"/>
        <w:right w:val="none" w:sz="0" w:space="0" w:color="auto"/>
      </w:divBdr>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631755">
      <w:bodyDiv w:val="1"/>
      <w:marLeft w:val="0"/>
      <w:marRight w:val="0"/>
      <w:marTop w:val="0"/>
      <w:marBottom w:val="0"/>
      <w:divBdr>
        <w:top w:val="none" w:sz="0" w:space="0" w:color="auto"/>
        <w:left w:val="none" w:sz="0" w:space="0" w:color="auto"/>
        <w:bottom w:val="none" w:sz="0" w:space="0" w:color="auto"/>
        <w:right w:val="none" w:sz="0" w:space="0" w:color="auto"/>
      </w:divBdr>
    </w:div>
    <w:div w:id="2001692905">
      <w:bodyDiv w:val="1"/>
      <w:marLeft w:val="0"/>
      <w:marRight w:val="0"/>
      <w:marTop w:val="0"/>
      <w:marBottom w:val="0"/>
      <w:divBdr>
        <w:top w:val="none" w:sz="0" w:space="0" w:color="auto"/>
        <w:left w:val="none" w:sz="0" w:space="0" w:color="auto"/>
        <w:bottom w:val="none" w:sz="0" w:space="0" w:color="auto"/>
        <w:right w:val="none" w:sz="0" w:space="0" w:color="auto"/>
      </w:divBdr>
    </w:div>
    <w:div w:id="2023894529">
      <w:bodyDiv w:val="1"/>
      <w:marLeft w:val="0"/>
      <w:marRight w:val="0"/>
      <w:marTop w:val="0"/>
      <w:marBottom w:val="0"/>
      <w:divBdr>
        <w:top w:val="none" w:sz="0" w:space="0" w:color="auto"/>
        <w:left w:val="none" w:sz="0" w:space="0" w:color="auto"/>
        <w:bottom w:val="none" w:sz="0" w:space="0" w:color="auto"/>
        <w:right w:val="none" w:sz="0" w:space="0" w:color="auto"/>
      </w:divBdr>
    </w:div>
    <w:div w:id="2094282102">
      <w:bodyDiv w:val="1"/>
      <w:marLeft w:val="0"/>
      <w:marRight w:val="0"/>
      <w:marTop w:val="0"/>
      <w:marBottom w:val="0"/>
      <w:divBdr>
        <w:top w:val="none" w:sz="0" w:space="0" w:color="auto"/>
        <w:left w:val="none" w:sz="0" w:space="0" w:color="auto"/>
        <w:bottom w:val="none" w:sz="0" w:space="0" w:color="auto"/>
        <w:right w:val="none" w:sz="0" w:space="0" w:color="auto"/>
      </w:divBdr>
    </w:div>
    <w:div w:id="210429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tenderoffice@sars.gov.za" TargetMode="External"/><Relationship Id="rId3" Type="http://schemas.openxmlformats.org/officeDocument/2006/relationships/customXml" Target="../customXml/item2.xml"/><Relationship Id="rId21" Type="http://schemas.openxmlformats.org/officeDocument/2006/relationships/hyperlink" Target="mailto:anti-corruption@sars.gov.za"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tenderoffice@sars.gov.za" TargetMode="External"/><Relationship Id="rId2" Type="http://schemas.openxmlformats.org/officeDocument/2006/relationships/customXml" Target="../customXml/item1.xml"/><Relationship Id="rId16" Type="http://schemas.openxmlformats.org/officeDocument/2006/relationships/hyperlink" Target="https://teams.microsoft.com/l/meetup-join/19%3ameeting_OTZkOWI5OTktNDZiMy00OGU0LTlhNzktZGI2ZDE4OGQ4M2Q2%40thread.v2/0?context=%7b%22Tid%22%3a%222fc8b005-cac5-4df9-b0fa-2b50ea78e23e%22%2c%22Oid%22%3a%22b1ee0076-b549-48e8-ac44-bc5f1d97be00%22%7d"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SD.gov.za"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CA8379E4364AF489B72D06076920597" ma:contentTypeVersion="18" ma:contentTypeDescription="Create a new document." ma:contentTypeScope="" ma:versionID="2e567c09b3f31cf2750792874c02b7a6">
  <xsd:schema xmlns:xsd="http://www.w3.org/2001/XMLSchema" xmlns:xs="http://www.w3.org/2001/XMLSchema" xmlns:p="http://schemas.microsoft.com/office/2006/metadata/properties" xmlns:ns2="a2b86ae9-68b7-4164-8f07-1cbebfa00220" xmlns:ns3="38831652-2eaf-4dba-84e6-a5739d700c44" targetNamespace="http://schemas.microsoft.com/office/2006/metadata/properties" ma:root="true" ma:fieldsID="5901bb5461c1655db6afde7ac2c2a6ab" ns2:_="" ns3:_="">
    <xsd:import namespace="a2b86ae9-68b7-4164-8f07-1cbebfa0022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b86ae9-68b7-4164-8f07-1cbebfa00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1b9d4a3-9100-4727-89e9-055356ec2bd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7937c6e-6dcf-4999-abd1-10c02ac11653}" ma:internalName="TaxCatchAll" ma:showField="CatchAllData" ma:web="38831652-2eaf-4dba-84e6-a5739d700c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lcf76f155ced4ddcb4097134ff3c332f xmlns="a2b86ae9-68b7-4164-8f07-1cbebfa00220">
      <Terms xmlns="http://schemas.microsoft.com/office/infopath/2007/PartnerControls"/>
    </lcf76f155ced4ddcb4097134ff3c332f>
    <TaxCatchAll xmlns="38831652-2eaf-4dba-84e6-a5739d700c44" xsi:nil="true"/>
  </documentManagement>
</p:properties>
</file>

<file path=customXml/itemProps1.xml><?xml version="1.0" encoding="utf-8"?>
<ds:datastoreItem xmlns:ds="http://schemas.openxmlformats.org/officeDocument/2006/customXml" ds:itemID="{78A8A58D-07BB-4C5E-94B0-A5197E082CB5}">
  <ds:schemaRefs>
    <ds:schemaRef ds:uri="http://schemas.openxmlformats.org/officeDocument/2006/bibliography"/>
  </ds:schemaRefs>
</ds:datastoreItem>
</file>

<file path=customXml/itemProps2.xml><?xml version="1.0" encoding="utf-8"?>
<ds:datastoreItem xmlns:ds="http://schemas.openxmlformats.org/officeDocument/2006/customXml" ds:itemID="{65776377-8FE9-462B-B9CA-4F727D75E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b86ae9-68b7-4164-8f07-1cbebfa0022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4.xml><?xml version="1.0" encoding="utf-8"?>
<ds:datastoreItem xmlns:ds="http://schemas.openxmlformats.org/officeDocument/2006/customXml" ds:itemID="{84E15E93-7D02-45ED-9AA9-E9E3016DFC8C}">
  <ds:schemaRefs>
    <ds:schemaRef ds:uri="http://schemas.microsoft.com/office/2006/metadata/properties"/>
    <ds:schemaRef ds:uri="a2b86ae9-68b7-4164-8f07-1cbebfa00220"/>
    <ds:schemaRef ds:uri="http://schemas.microsoft.com/office/infopath/2007/PartnerControls"/>
    <ds:schemaRef ds:uri="38831652-2eaf-4dba-84e6-a5739d700c44"/>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28</Pages>
  <Words>8151</Words>
  <Characters>44886</Characters>
  <Application>Microsoft Office Word</Application>
  <DocSecurity>0</DocSecurity>
  <Lines>1068</Lines>
  <Paragraphs>525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Magadeni</dc:creator>
  <cp:keywords/>
  <dc:description/>
  <cp:lastModifiedBy>Siseko Lande</cp:lastModifiedBy>
  <cp:revision>48</cp:revision>
  <cp:lastPrinted>2025-01-09T09:21:00Z</cp:lastPrinted>
  <dcterms:created xsi:type="dcterms:W3CDTF">2025-10-06T11:02:00Z</dcterms:created>
  <dcterms:modified xsi:type="dcterms:W3CDTF">2025-10-28T11:21:00Z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0x0101006CA8379E4364AF489B72D06076920597</vt:lpwstr>
  </property>
  <property fmtid="{D5CDD505-2E9C-101B-9397-08002B2CF9AE}" pid="3" name="Order">
    <vt:r8>46900</vt:r8>
  </property>
  <property fmtid="{D5CDD505-2E9C-101B-9397-08002B2CF9AE}" pid="4" name="docLang">
    <vt:lpwstr>en</vt:lpwstr>
  </property>
  <property fmtid="{D5CDD505-2E9C-101B-9397-08002B2CF9AE}" pid="5" name="MediaServiceImageTags">
    <vt:lpwstr/>
  </property>
</Properties>
</file>